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7AD2" w14:textId="77777777" w:rsidR="00C25210" w:rsidRPr="00AA6788" w:rsidRDefault="00807744">
      <w:pPr>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allowOverlap="1" wp14:anchorId="466B43CB" wp14:editId="1C1492D9">
                <wp:simplePos x="0" y="0"/>
                <wp:positionH relativeFrom="column">
                  <wp:posOffset>2545080</wp:posOffset>
                </wp:positionH>
                <wp:positionV relativeFrom="paragraph">
                  <wp:posOffset>297180</wp:posOffset>
                </wp:positionV>
                <wp:extent cx="4579620" cy="61976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4579620" cy="619760"/>
                        </a:xfrm>
                        <a:prstGeom prst="rect">
                          <a:avLst/>
                        </a:prstGeom>
                        <a:solidFill>
                          <a:schemeClr val="lt1"/>
                        </a:solidFill>
                        <a:ln w="6350">
                          <a:noFill/>
                        </a:ln>
                      </wps:spPr>
                      <wps:txbx>
                        <w:txbxContent>
                          <w:p w14:paraId="52621B46" w14:textId="77777777" w:rsidR="00C25210" w:rsidRPr="00AD32F9" w:rsidRDefault="00807744">
                            <w:pPr>
                              <w:rPr>
                                <w:b/>
                                <w:bCs/>
                                <w:sz w:val="32"/>
                                <w:szCs w:val="32"/>
                              </w:rPr>
                            </w:pPr>
                            <w:r w:rsidRPr="00AD32F9">
                              <w:rPr>
                                <w:b/>
                                <w:bCs/>
                                <w:sz w:val="32"/>
                                <w:szCs w:val="32"/>
                              </w:rPr>
                              <w:t>Fire Chief</w:t>
                            </w:r>
                            <w:r>
                              <w:rPr>
                                <w:b/>
                                <w:bCs/>
                                <w:sz w:val="32"/>
                                <w:szCs w:val="32"/>
                              </w:rPr>
                              <w:t>’</w:t>
                            </w:r>
                            <w:r w:rsidRPr="00AD32F9">
                              <w:rPr>
                                <w:b/>
                                <w:bCs/>
                                <w:sz w:val="32"/>
                                <w:szCs w:val="32"/>
                              </w:rPr>
                              <w:t>s Association of Broward County</w:t>
                            </w:r>
                            <w:r w:rsidR="00EE6DD7">
                              <w:rPr>
                                <w:b/>
                                <w:bCs/>
                                <w:sz w:val="32"/>
                                <w:szCs w:val="32"/>
                              </w:rPr>
                              <w:t xml:space="preserve"> (FCABC)</w:t>
                            </w:r>
                          </w:p>
                          <w:p w14:paraId="18BD30C3" w14:textId="77777777" w:rsidR="00C25210" w:rsidRPr="00AD32F9" w:rsidRDefault="00807744">
                            <w:pPr>
                              <w:rPr>
                                <w:b/>
                                <w:bCs/>
                                <w:sz w:val="28"/>
                                <w:szCs w:val="28"/>
                              </w:rPr>
                            </w:pPr>
                            <w:r w:rsidRPr="00AD32F9">
                              <w:rPr>
                                <w:b/>
                                <w:bCs/>
                                <w:sz w:val="28"/>
                                <w:szCs w:val="28"/>
                              </w:rPr>
                              <w:t>Emergency Medical Service Subcommittee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466B43CB" id="_x0000_t202" coordsize="21600,21600" o:spt="202" path="m,l,21600r21600,l21600,xe">
                <v:stroke joinstyle="miter"/>
                <v:path gradientshapeok="t" o:connecttype="rect"/>
              </v:shapetype>
              <v:shape id="Text Box 3" o:spid="_x0000_s1026" type="#_x0000_t202" style="position:absolute;margin-left:200.4pt;margin-top:23.4pt;width:360.6pt;height:48.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" fillcolor="white [3201]" stroked="f" strokeweight=".5pt">
                <v:textbox>
                  <w:txbxContent>
                    <w:p w14:paraId="52621B46" w14:textId="77777777" w:rsidR="00C25210" w:rsidRPr="00AD32F9" w:rsidRDefault="00807744">
                      <w:pPr>
                        <w:rPr>
                          <w:b/>
                          <w:bCs/>
                          <w:sz w:val="32"/>
                          <w:szCs w:val="32"/>
                        </w:rPr>
                      </w:pPr>
                      <w:r w:rsidRPr="00AD32F9">
                        <w:rPr>
                          <w:b/>
                          <w:bCs/>
                          <w:sz w:val="32"/>
                          <w:szCs w:val="32"/>
                        </w:rPr>
                        <w:t>Fire Chief</w:t>
                      </w:r>
                      <w:r>
                        <w:rPr>
                          <w:b/>
                          <w:bCs/>
                          <w:sz w:val="32"/>
                          <w:szCs w:val="32"/>
                        </w:rPr>
                        <w:t>’</w:t>
                      </w:r>
                      <w:r w:rsidRPr="00AD32F9">
                        <w:rPr>
                          <w:b/>
                          <w:bCs/>
                          <w:sz w:val="32"/>
                          <w:szCs w:val="32"/>
                        </w:rPr>
                        <w:t>s Association of Broward County</w:t>
                      </w:r>
                      <w:r w:rsidR="00EE6DD7">
                        <w:rPr>
                          <w:b/>
                          <w:bCs/>
                          <w:sz w:val="32"/>
                          <w:szCs w:val="32"/>
                        </w:rPr>
                        <w:t xml:space="preserve"> (FCABC)</w:t>
                      </w:r>
                    </w:p>
                    <w:p w14:paraId="18BD30C3" w14:textId="77777777" w:rsidR="00C25210" w:rsidRPr="00AD32F9" w:rsidRDefault="00807744">
                      <w:pPr>
                        <w:rPr>
                          <w:b/>
                          <w:bCs/>
                          <w:sz w:val="28"/>
                          <w:szCs w:val="28"/>
                        </w:rPr>
                      </w:pPr>
                      <w:r w:rsidRPr="00AD32F9">
                        <w:rPr>
                          <w:b/>
                          <w:bCs/>
                          <w:sz w:val="28"/>
                          <w:szCs w:val="28"/>
                        </w:rPr>
                        <w:t>Emergency Medical Service Subcommittee</w:t>
                      </w:r>
                    </w:p>
                  </w:txbxContent>
                </v:textbox>
              </v:shape>
            </w:pict>
          </mc:Fallback>
        </mc:AlternateContent>
      </w:r>
      <w:r w:rsidR="0014114A" w:rsidRPr="00AA6788">
        <w:rPr>
          <w:rFonts w:ascii="Times New Roman" w:eastAsia="Times New Roman" w:hAnsi="Times New Roman" w:cs="Times New Roman"/>
          <w:noProof/>
          <w:bdr w:val="none" w:sz="0" w:space="0" w:color="auto" w:frame="1"/>
        </w:rPr>
        <w:drawing>
          <wp:inline distT="0" distB="0" distL="0" distR="0" wp14:anchorId="5C5248FA" wp14:editId="5BC676DC">
            <wp:extent cx="1290320" cy="1075267"/>
            <wp:effectExtent l="0" t="0" r="508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971594" name="Picture 4" descr="Logo&#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1297547" cy="1081289"/>
                    </a:xfrm>
                    <a:prstGeom prst="rect">
                      <a:avLst/>
                    </a:prstGeom>
                    <a:noFill/>
                    <a:ln>
                      <a:noFill/>
                    </a:ln>
                  </pic:spPr>
                </pic:pic>
              </a:graphicData>
            </a:graphic>
          </wp:inline>
        </w:drawing>
      </w:r>
    </w:p>
    <w:p w14:paraId="6DC897D6" w14:textId="77777777" w:rsidR="00E21979" w:rsidRDefault="00E21979"/>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2026"/>
        <w:gridCol w:w="9711"/>
        <w:gridCol w:w="1111"/>
        <w:gridCol w:w="1542"/>
      </w:tblGrid>
      <w:tr w:rsidR="00FB6357" w14:paraId="6D27E761" w14:textId="77777777" w:rsidTr="00674C9D">
        <w:tc>
          <w:tcPr>
            <w:tcW w:w="0" w:type="auto"/>
            <w:shd w:val="clear" w:color="auto" w:fill="BFBFBF" w:themeFill="background1" w:themeFillShade="BF"/>
          </w:tcPr>
          <w:p w14:paraId="4375ECDF" w14:textId="77777777" w:rsidR="00E21979" w:rsidRPr="00577E12" w:rsidRDefault="00807744" w:rsidP="00674C9D">
            <w:pPr>
              <w:rPr>
                <w:b/>
                <w:bCs/>
                <w:sz w:val="22"/>
                <w:szCs w:val="22"/>
              </w:rPr>
            </w:pPr>
            <w:r w:rsidRPr="00577E12">
              <w:rPr>
                <w:b/>
                <w:bCs/>
                <w:sz w:val="22"/>
                <w:szCs w:val="22"/>
              </w:rPr>
              <w:t>Meeting Name</w:t>
            </w:r>
          </w:p>
        </w:tc>
        <w:tc>
          <w:tcPr>
            <w:tcW w:w="0" w:type="auto"/>
            <w:tcBorders>
              <w:right w:val="nil"/>
            </w:tcBorders>
          </w:tcPr>
          <w:p w14:paraId="1E0CF1DE" w14:textId="77777777" w:rsidR="00E21979" w:rsidRPr="00577E12" w:rsidRDefault="00807744" w:rsidP="00674C9D">
            <w:pPr>
              <w:rPr>
                <w:sz w:val="22"/>
                <w:szCs w:val="22"/>
              </w:rPr>
            </w:pPr>
            <w:r w:rsidRPr="00577E12">
              <w:rPr>
                <w:sz w:val="22"/>
                <w:szCs w:val="22"/>
              </w:rPr>
              <w:t xml:space="preserve">FCABC EMS Subcommittee </w:t>
            </w:r>
          </w:p>
        </w:tc>
        <w:tc>
          <w:tcPr>
            <w:tcW w:w="0" w:type="auto"/>
            <w:tcBorders>
              <w:left w:val="nil"/>
              <w:right w:val="nil"/>
            </w:tcBorders>
          </w:tcPr>
          <w:p w14:paraId="71A796BB" w14:textId="77777777" w:rsidR="00E21979" w:rsidRDefault="00E21979" w:rsidP="00674C9D"/>
        </w:tc>
        <w:tc>
          <w:tcPr>
            <w:tcW w:w="0" w:type="auto"/>
            <w:tcBorders>
              <w:left w:val="nil"/>
            </w:tcBorders>
          </w:tcPr>
          <w:p w14:paraId="454E6FE8" w14:textId="77777777" w:rsidR="00E21979" w:rsidRDefault="00E21979" w:rsidP="00674C9D"/>
        </w:tc>
      </w:tr>
      <w:tr w:rsidR="00FB6357" w14:paraId="3E8CF8DE" w14:textId="77777777" w:rsidTr="00674C9D">
        <w:tc>
          <w:tcPr>
            <w:tcW w:w="0" w:type="auto"/>
            <w:shd w:val="clear" w:color="auto" w:fill="BFBFBF" w:themeFill="background1" w:themeFillShade="BF"/>
          </w:tcPr>
          <w:p w14:paraId="2EE454BF" w14:textId="77777777" w:rsidR="00E21979" w:rsidRPr="00577E12" w:rsidRDefault="00807744" w:rsidP="00674C9D">
            <w:pPr>
              <w:rPr>
                <w:b/>
                <w:bCs/>
                <w:sz w:val="22"/>
                <w:szCs w:val="22"/>
              </w:rPr>
            </w:pPr>
            <w:r w:rsidRPr="00577E12">
              <w:rPr>
                <w:b/>
                <w:bCs/>
                <w:sz w:val="22"/>
                <w:szCs w:val="22"/>
              </w:rPr>
              <w:t>Date of Meeting</w:t>
            </w:r>
          </w:p>
        </w:tc>
        <w:tc>
          <w:tcPr>
            <w:tcW w:w="0" w:type="auto"/>
            <w:tcBorders>
              <w:bottom w:val="single" w:sz="4" w:space="0" w:color="auto"/>
            </w:tcBorders>
          </w:tcPr>
          <w:p w14:paraId="0893FB6E" w14:textId="1E8A588E" w:rsidR="00E21979" w:rsidRPr="00577E12" w:rsidRDefault="003E76B7" w:rsidP="0066631D">
            <w:pPr>
              <w:rPr>
                <w:sz w:val="22"/>
                <w:szCs w:val="22"/>
              </w:rPr>
            </w:pPr>
            <w:r>
              <w:rPr>
                <w:sz w:val="22"/>
                <w:szCs w:val="22"/>
              </w:rPr>
              <w:t>6</w:t>
            </w:r>
            <w:r w:rsidR="004331AF">
              <w:rPr>
                <w:sz w:val="22"/>
                <w:szCs w:val="22"/>
              </w:rPr>
              <w:t>-1</w:t>
            </w:r>
            <w:r>
              <w:rPr>
                <w:sz w:val="22"/>
                <w:szCs w:val="22"/>
              </w:rPr>
              <w:t>0</w:t>
            </w:r>
            <w:r w:rsidR="00770CE8">
              <w:rPr>
                <w:sz w:val="22"/>
                <w:szCs w:val="22"/>
              </w:rPr>
              <w:t>-2021</w:t>
            </w:r>
          </w:p>
        </w:tc>
        <w:tc>
          <w:tcPr>
            <w:tcW w:w="0" w:type="auto"/>
            <w:tcBorders>
              <w:bottom w:val="single" w:sz="4" w:space="0" w:color="auto"/>
            </w:tcBorders>
            <w:shd w:val="clear" w:color="auto" w:fill="BFBFBF" w:themeFill="background1" w:themeFillShade="BF"/>
          </w:tcPr>
          <w:p w14:paraId="30216ED9" w14:textId="77777777" w:rsidR="00E21979" w:rsidRPr="00577E12" w:rsidRDefault="00807744" w:rsidP="00674C9D">
            <w:pPr>
              <w:rPr>
                <w:b/>
                <w:bCs/>
                <w:sz w:val="22"/>
                <w:szCs w:val="22"/>
              </w:rPr>
            </w:pPr>
            <w:r w:rsidRPr="00577E12">
              <w:rPr>
                <w:b/>
                <w:bCs/>
                <w:sz w:val="22"/>
                <w:szCs w:val="22"/>
              </w:rPr>
              <w:t>Time</w:t>
            </w:r>
          </w:p>
        </w:tc>
        <w:tc>
          <w:tcPr>
            <w:tcW w:w="0" w:type="auto"/>
            <w:tcBorders>
              <w:bottom w:val="single" w:sz="4" w:space="0" w:color="auto"/>
            </w:tcBorders>
          </w:tcPr>
          <w:p w14:paraId="0DA6440A" w14:textId="77777777" w:rsidR="00E21979" w:rsidRPr="00577E12" w:rsidRDefault="00807744" w:rsidP="00674C9D">
            <w:pPr>
              <w:rPr>
                <w:sz w:val="22"/>
                <w:szCs w:val="22"/>
              </w:rPr>
            </w:pPr>
            <w:r w:rsidRPr="00577E12">
              <w:rPr>
                <w:sz w:val="22"/>
                <w:szCs w:val="22"/>
              </w:rPr>
              <w:t>0900 – 1100 hrs.</w:t>
            </w:r>
          </w:p>
        </w:tc>
      </w:tr>
      <w:tr w:rsidR="00FB6357" w14:paraId="171E3E97" w14:textId="77777777" w:rsidTr="00674C9D">
        <w:tc>
          <w:tcPr>
            <w:tcW w:w="0" w:type="auto"/>
            <w:tcBorders>
              <w:bottom w:val="single" w:sz="4" w:space="0" w:color="auto"/>
            </w:tcBorders>
            <w:shd w:val="clear" w:color="auto" w:fill="BFBFBF" w:themeFill="background1" w:themeFillShade="BF"/>
          </w:tcPr>
          <w:p w14:paraId="41343032" w14:textId="77777777" w:rsidR="004B57C1" w:rsidRPr="00577E12" w:rsidRDefault="004D0108" w:rsidP="00674C9D">
            <w:pPr>
              <w:rPr>
                <w:b/>
                <w:bCs/>
                <w:sz w:val="22"/>
                <w:szCs w:val="22"/>
              </w:rPr>
            </w:pPr>
            <w:r>
              <w:rPr>
                <w:b/>
                <w:bCs/>
                <w:sz w:val="22"/>
                <w:szCs w:val="22"/>
              </w:rPr>
              <w:t>Board</w:t>
            </w:r>
          </w:p>
        </w:tc>
        <w:tc>
          <w:tcPr>
            <w:tcW w:w="0" w:type="auto"/>
            <w:tcBorders>
              <w:bottom w:val="single" w:sz="4" w:space="0" w:color="auto"/>
              <w:right w:val="nil"/>
            </w:tcBorders>
          </w:tcPr>
          <w:p w14:paraId="0A29B5F3" w14:textId="77777777" w:rsidR="004D0108" w:rsidRDefault="00807744" w:rsidP="00674C9D">
            <w:pPr>
              <w:rPr>
                <w:sz w:val="22"/>
                <w:szCs w:val="22"/>
              </w:rPr>
            </w:pPr>
            <w:r w:rsidRPr="00577E12">
              <w:rPr>
                <w:sz w:val="22"/>
                <w:szCs w:val="22"/>
              </w:rPr>
              <w:t>BC S. Sha</w:t>
            </w:r>
            <w:r w:rsidR="004D0108">
              <w:rPr>
                <w:sz w:val="22"/>
                <w:szCs w:val="22"/>
              </w:rPr>
              <w:t>w (Ft. Lauderdale Fire Rescue) - Chair,</w:t>
            </w:r>
            <w:r w:rsidRPr="00577E12">
              <w:rPr>
                <w:sz w:val="22"/>
                <w:szCs w:val="22"/>
              </w:rPr>
              <w:t xml:space="preserve"> BC D. Moran (Davie Fire Rescue)</w:t>
            </w:r>
            <w:r w:rsidR="004D0108">
              <w:rPr>
                <w:sz w:val="22"/>
                <w:szCs w:val="22"/>
              </w:rPr>
              <w:t xml:space="preserve"> – Co-Chair </w:t>
            </w:r>
            <w:r w:rsidR="004D0108" w:rsidRPr="00577E12">
              <w:rPr>
                <w:sz w:val="22"/>
                <w:szCs w:val="22"/>
              </w:rPr>
              <w:t xml:space="preserve"> </w:t>
            </w:r>
          </w:p>
          <w:p w14:paraId="7D35DF33" w14:textId="77777777" w:rsidR="004B57C1" w:rsidRPr="00577E12" w:rsidRDefault="004D0108" w:rsidP="00674C9D">
            <w:pPr>
              <w:rPr>
                <w:sz w:val="22"/>
                <w:szCs w:val="22"/>
              </w:rPr>
            </w:pPr>
            <w:r w:rsidRPr="00577E12">
              <w:rPr>
                <w:sz w:val="22"/>
                <w:szCs w:val="22"/>
              </w:rPr>
              <w:t>BC S. Carter (Sunrise Fire Rescue)</w:t>
            </w:r>
            <w:r>
              <w:rPr>
                <w:sz w:val="22"/>
                <w:szCs w:val="22"/>
              </w:rPr>
              <w:t xml:space="preserve"> - Secretary</w:t>
            </w:r>
          </w:p>
        </w:tc>
        <w:tc>
          <w:tcPr>
            <w:tcW w:w="0" w:type="auto"/>
            <w:tcBorders>
              <w:left w:val="nil"/>
              <w:bottom w:val="single" w:sz="4" w:space="0" w:color="auto"/>
              <w:right w:val="nil"/>
            </w:tcBorders>
          </w:tcPr>
          <w:p w14:paraId="16C0A303" w14:textId="77777777" w:rsidR="004B57C1" w:rsidRPr="00577E12" w:rsidRDefault="004B57C1" w:rsidP="00674C9D">
            <w:pPr>
              <w:rPr>
                <w:b/>
                <w:bCs/>
                <w:sz w:val="22"/>
                <w:szCs w:val="22"/>
              </w:rPr>
            </w:pPr>
          </w:p>
        </w:tc>
        <w:tc>
          <w:tcPr>
            <w:tcW w:w="0" w:type="auto"/>
            <w:tcBorders>
              <w:left w:val="nil"/>
              <w:bottom w:val="single" w:sz="4" w:space="0" w:color="auto"/>
            </w:tcBorders>
          </w:tcPr>
          <w:p w14:paraId="773A6AC0" w14:textId="77777777" w:rsidR="004B57C1" w:rsidRPr="00577E12" w:rsidRDefault="004B57C1" w:rsidP="00674C9D">
            <w:pPr>
              <w:rPr>
                <w:sz w:val="22"/>
                <w:szCs w:val="22"/>
              </w:rPr>
            </w:pPr>
          </w:p>
        </w:tc>
      </w:tr>
      <w:tr w:rsidR="00FB6357" w14:paraId="6CF6790D" w14:textId="77777777" w:rsidTr="00674C9D">
        <w:tc>
          <w:tcPr>
            <w:tcW w:w="0" w:type="auto"/>
            <w:tcBorders>
              <w:bottom w:val="single" w:sz="4" w:space="0" w:color="auto"/>
            </w:tcBorders>
            <w:shd w:val="clear" w:color="auto" w:fill="BFBFBF" w:themeFill="background1" w:themeFillShade="BF"/>
          </w:tcPr>
          <w:p w14:paraId="7E53DDA0" w14:textId="77777777" w:rsidR="00E21979" w:rsidRPr="00577E12" w:rsidRDefault="00807744" w:rsidP="00674C9D">
            <w:pPr>
              <w:rPr>
                <w:b/>
                <w:bCs/>
                <w:sz w:val="22"/>
                <w:szCs w:val="22"/>
              </w:rPr>
            </w:pPr>
            <w:r w:rsidRPr="00577E12">
              <w:rPr>
                <w:b/>
                <w:bCs/>
                <w:sz w:val="22"/>
                <w:szCs w:val="22"/>
              </w:rPr>
              <w:t>Minutes Prepared By</w:t>
            </w:r>
          </w:p>
        </w:tc>
        <w:tc>
          <w:tcPr>
            <w:tcW w:w="0" w:type="auto"/>
            <w:tcBorders>
              <w:bottom w:val="single" w:sz="4" w:space="0" w:color="auto"/>
            </w:tcBorders>
          </w:tcPr>
          <w:p w14:paraId="726A3ADC" w14:textId="77777777" w:rsidR="00E21979" w:rsidRPr="00577E12" w:rsidRDefault="00770CE8" w:rsidP="00674C9D">
            <w:pPr>
              <w:rPr>
                <w:sz w:val="22"/>
                <w:szCs w:val="22"/>
              </w:rPr>
            </w:pPr>
            <w:r>
              <w:rPr>
                <w:sz w:val="22"/>
                <w:szCs w:val="22"/>
              </w:rPr>
              <w:t>BC Carter</w:t>
            </w:r>
          </w:p>
        </w:tc>
        <w:tc>
          <w:tcPr>
            <w:tcW w:w="0" w:type="auto"/>
            <w:tcBorders>
              <w:bottom w:val="single" w:sz="4" w:space="0" w:color="auto"/>
            </w:tcBorders>
            <w:shd w:val="clear" w:color="auto" w:fill="BFBFBF" w:themeFill="background1" w:themeFillShade="BF"/>
          </w:tcPr>
          <w:p w14:paraId="7060EDF3" w14:textId="77777777" w:rsidR="00E21979" w:rsidRPr="00577E12" w:rsidRDefault="00807744" w:rsidP="00674C9D">
            <w:pPr>
              <w:rPr>
                <w:b/>
                <w:bCs/>
                <w:sz w:val="22"/>
                <w:szCs w:val="22"/>
              </w:rPr>
            </w:pPr>
            <w:r w:rsidRPr="00577E12">
              <w:rPr>
                <w:b/>
                <w:bCs/>
                <w:sz w:val="22"/>
                <w:szCs w:val="22"/>
              </w:rPr>
              <w:t>Location</w:t>
            </w:r>
          </w:p>
        </w:tc>
        <w:tc>
          <w:tcPr>
            <w:tcW w:w="0" w:type="auto"/>
            <w:tcBorders>
              <w:bottom w:val="single" w:sz="4" w:space="0" w:color="auto"/>
            </w:tcBorders>
          </w:tcPr>
          <w:p w14:paraId="51956FFF" w14:textId="51DBA40C" w:rsidR="00E21979" w:rsidRPr="00577E12" w:rsidRDefault="005265E1" w:rsidP="00674C9D">
            <w:pPr>
              <w:rPr>
                <w:sz w:val="22"/>
                <w:szCs w:val="22"/>
              </w:rPr>
            </w:pPr>
            <w:r>
              <w:rPr>
                <w:sz w:val="22"/>
                <w:szCs w:val="22"/>
              </w:rPr>
              <w:t>Microsoft Teams -</w:t>
            </w:r>
            <w:r w:rsidR="00807744" w:rsidRPr="00577E12">
              <w:rPr>
                <w:sz w:val="22"/>
                <w:szCs w:val="22"/>
              </w:rPr>
              <w:t xml:space="preserve"> Cloud</w:t>
            </w:r>
          </w:p>
        </w:tc>
      </w:tr>
      <w:tr w:rsidR="00FB6357" w14:paraId="3F194A27" w14:textId="77777777" w:rsidTr="00674C9D">
        <w:tc>
          <w:tcPr>
            <w:tcW w:w="0" w:type="auto"/>
            <w:tcBorders>
              <w:bottom w:val="single" w:sz="4" w:space="0" w:color="auto"/>
              <w:right w:val="nil"/>
            </w:tcBorders>
            <w:shd w:val="clear" w:color="auto" w:fill="BFBFBF" w:themeFill="background1" w:themeFillShade="BF"/>
          </w:tcPr>
          <w:p w14:paraId="468EEBBF" w14:textId="77777777" w:rsidR="00E21979" w:rsidRPr="00577E12" w:rsidRDefault="00807744" w:rsidP="00674C9D">
            <w:pPr>
              <w:rPr>
                <w:b/>
                <w:bCs/>
                <w:sz w:val="22"/>
                <w:szCs w:val="22"/>
              </w:rPr>
            </w:pPr>
            <w:r w:rsidRPr="00577E12">
              <w:rPr>
                <w:b/>
                <w:bCs/>
                <w:sz w:val="22"/>
                <w:szCs w:val="22"/>
              </w:rPr>
              <w:t>Meeting Objective</w:t>
            </w:r>
          </w:p>
        </w:tc>
        <w:tc>
          <w:tcPr>
            <w:tcW w:w="0" w:type="auto"/>
            <w:tcBorders>
              <w:left w:val="nil"/>
              <w:bottom w:val="single" w:sz="4" w:space="0" w:color="auto"/>
              <w:right w:val="nil"/>
            </w:tcBorders>
            <w:shd w:val="clear" w:color="auto" w:fill="BFBFBF" w:themeFill="background1" w:themeFillShade="BF"/>
          </w:tcPr>
          <w:p w14:paraId="73F6DA52" w14:textId="77777777" w:rsidR="00E21979" w:rsidRPr="00D755FB" w:rsidRDefault="00E21979" w:rsidP="00674C9D">
            <w:pPr>
              <w:rPr>
                <w:b/>
                <w:bCs/>
              </w:rPr>
            </w:pPr>
          </w:p>
        </w:tc>
        <w:tc>
          <w:tcPr>
            <w:tcW w:w="0" w:type="auto"/>
            <w:tcBorders>
              <w:left w:val="nil"/>
              <w:bottom w:val="single" w:sz="4" w:space="0" w:color="auto"/>
              <w:right w:val="nil"/>
            </w:tcBorders>
            <w:shd w:val="clear" w:color="auto" w:fill="BFBFBF" w:themeFill="background1" w:themeFillShade="BF"/>
          </w:tcPr>
          <w:p w14:paraId="6022771F" w14:textId="77777777" w:rsidR="00E21979" w:rsidRDefault="00E21979" w:rsidP="00674C9D"/>
        </w:tc>
        <w:tc>
          <w:tcPr>
            <w:tcW w:w="0" w:type="auto"/>
            <w:tcBorders>
              <w:left w:val="nil"/>
              <w:bottom w:val="single" w:sz="4" w:space="0" w:color="auto"/>
            </w:tcBorders>
            <w:shd w:val="clear" w:color="auto" w:fill="BFBFBF" w:themeFill="background1" w:themeFillShade="BF"/>
          </w:tcPr>
          <w:p w14:paraId="2540B981" w14:textId="77777777" w:rsidR="00E21979" w:rsidRDefault="00E21979" w:rsidP="00674C9D"/>
        </w:tc>
      </w:tr>
      <w:tr w:rsidR="00D66A91" w14:paraId="7536538C" w14:textId="77777777" w:rsidTr="00674C9D">
        <w:trPr>
          <w:trHeight w:val="656"/>
        </w:trPr>
        <w:tc>
          <w:tcPr>
            <w:tcW w:w="0" w:type="auto"/>
            <w:tcBorders>
              <w:bottom w:val="single" w:sz="4" w:space="0" w:color="auto"/>
              <w:right w:val="nil"/>
            </w:tcBorders>
          </w:tcPr>
          <w:p w14:paraId="483E8E2A" w14:textId="77777777" w:rsidR="00E21979" w:rsidRDefault="00807744" w:rsidP="00674C9D">
            <w:r>
              <w:rPr>
                <w:noProof/>
              </w:rPr>
              <mc:AlternateContent>
                <mc:Choice Requires="wps">
                  <w:drawing>
                    <wp:anchor distT="0" distB="0" distL="114300" distR="114300" simplePos="0" relativeHeight="251663360" behindDoc="0" locked="0" layoutInCell="1" allowOverlap="1" wp14:anchorId="67CAC02B" wp14:editId="683B2130">
                      <wp:simplePos x="0" y="0"/>
                      <wp:positionH relativeFrom="column">
                        <wp:posOffset>-41275</wp:posOffset>
                      </wp:positionH>
                      <wp:positionV relativeFrom="paragraph">
                        <wp:posOffset>69215</wp:posOffset>
                      </wp:positionV>
                      <wp:extent cx="8959065" cy="31242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59065" cy="312420"/>
                              </a:xfrm>
                              <a:prstGeom prst="rect">
                                <a:avLst/>
                              </a:prstGeom>
                              <a:solidFill>
                                <a:schemeClr val="lt1"/>
                              </a:solidFill>
                              <a:ln w="6350">
                                <a:noFill/>
                              </a:ln>
                            </wps:spPr>
                            <wps:txbx>
                              <w:txbxContent>
                                <w:p w14:paraId="1C9572BF" w14:textId="77777777" w:rsidR="00C25210" w:rsidRDefault="00807744">
                                  <w:r>
                                    <w:t>Monthly meetings to collaborate, share information and ideas and improve healthcare outcomes in Broward County.</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AC02B" id="Text Box 5" o:spid="_x0000_s1027" type="#_x0000_t202" style="position:absolute;margin-left:-3.25pt;margin-top:5.45pt;width:705.45pt;height:2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" fillcolor="white [3201]" stroked="f" strokeweight=".5pt">
                      <v:textbox>
                        <w:txbxContent>
                          <w:p w14:paraId="1C9572BF" w14:textId="77777777" w:rsidR="00C25210" w:rsidRDefault="00807744">
                            <w:r>
                              <w:t>Monthly meetings to collaborate, share information and ideas and improve healthcare outcomes in Broward County.</w:t>
                            </w:r>
                          </w:p>
                        </w:txbxContent>
                      </v:textbox>
                    </v:shape>
                  </w:pict>
                </mc:Fallback>
              </mc:AlternateContent>
            </w:r>
          </w:p>
        </w:tc>
        <w:tc>
          <w:tcPr>
            <w:tcW w:w="0" w:type="auto"/>
            <w:tcBorders>
              <w:left w:val="nil"/>
              <w:bottom w:val="single" w:sz="4" w:space="0" w:color="auto"/>
              <w:right w:val="nil"/>
            </w:tcBorders>
          </w:tcPr>
          <w:p w14:paraId="22E0AC7D" w14:textId="77777777" w:rsidR="00E21979" w:rsidRDefault="00E21979" w:rsidP="00674C9D"/>
        </w:tc>
        <w:tc>
          <w:tcPr>
            <w:tcW w:w="0" w:type="auto"/>
            <w:tcBorders>
              <w:left w:val="nil"/>
              <w:bottom w:val="single" w:sz="4" w:space="0" w:color="auto"/>
              <w:right w:val="nil"/>
            </w:tcBorders>
          </w:tcPr>
          <w:p w14:paraId="2045F8FA" w14:textId="77777777" w:rsidR="00E21979" w:rsidRDefault="00E21979" w:rsidP="00674C9D"/>
        </w:tc>
        <w:tc>
          <w:tcPr>
            <w:tcW w:w="0" w:type="auto"/>
            <w:tcBorders>
              <w:left w:val="nil"/>
              <w:bottom w:val="single" w:sz="4" w:space="0" w:color="auto"/>
            </w:tcBorders>
          </w:tcPr>
          <w:p w14:paraId="376D3FD3" w14:textId="77777777" w:rsidR="00E21979" w:rsidRDefault="00E21979" w:rsidP="00674C9D"/>
        </w:tc>
      </w:tr>
      <w:tr w:rsidR="00FB6357" w14:paraId="7F2B7C91" w14:textId="77777777" w:rsidTr="00674C9D">
        <w:tc>
          <w:tcPr>
            <w:tcW w:w="0" w:type="auto"/>
            <w:tcBorders>
              <w:bottom w:val="single" w:sz="4" w:space="0" w:color="auto"/>
              <w:right w:val="nil"/>
            </w:tcBorders>
            <w:shd w:val="clear" w:color="auto" w:fill="BFBFBF" w:themeFill="background1" w:themeFillShade="BF"/>
          </w:tcPr>
          <w:p w14:paraId="40301027" w14:textId="77777777" w:rsidR="00E21979" w:rsidRPr="00D755FB" w:rsidRDefault="00807744" w:rsidP="00674C9D">
            <w:pPr>
              <w:rPr>
                <w:b/>
                <w:bCs/>
              </w:rPr>
            </w:pPr>
            <w:r w:rsidRPr="00AD32F9">
              <w:rPr>
                <w:b/>
                <w:bCs/>
              </w:rPr>
              <w:t>Attendees</w:t>
            </w:r>
          </w:p>
        </w:tc>
        <w:tc>
          <w:tcPr>
            <w:tcW w:w="0" w:type="auto"/>
            <w:tcBorders>
              <w:left w:val="nil"/>
              <w:bottom w:val="single" w:sz="4" w:space="0" w:color="auto"/>
              <w:right w:val="nil"/>
            </w:tcBorders>
            <w:shd w:val="clear" w:color="auto" w:fill="BFBFBF" w:themeFill="background1" w:themeFillShade="BF"/>
          </w:tcPr>
          <w:p w14:paraId="0EE89066" w14:textId="77777777" w:rsidR="00E21979" w:rsidRDefault="00E21979" w:rsidP="00674C9D"/>
        </w:tc>
        <w:tc>
          <w:tcPr>
            <w:tcW w:w="0" w:type="auto"/>
            <w:tcBorders>
              <w:left w:val="nil"/>
              <w:bottom w:val="single" w:sz="4" w:space="0" w:color="auto"/>
              <w:right w:val="nil"/>
            </w:tcBorders>
            <w:shd w:val="clear" w:color="auto" w:fill="BFBFBF" w:themeFill="background1" w:themeFillShade="BF"/>
          </w:tcPr>
          <w:p w14:paraId="0AF83F92" w14:textId="77777777" w:rsidR="00E21979" w:rsidRDefault="00E21979" w:rsidP="00674C9D"/>
        </w:tc>
        <w:tc>
          <w:tcPr>
            <w:tcW w:w="0" w:type="auto"/>
            <w:tcBorders>
              <w:left w:val="nil"/>
              <w:bottom w:val="single" w:sz="4" w:space="0" w:color="auto"/>
            </w:tcBorders>
            <w:shd w:val="clear" w:color="auto" w:fill="BFBFBF" w:themeFill="background1" w:themeFillShade="BF"/>
          </w:tcPr>
          <w:p w14:paraId="70AB8573" w14:textId="77777777" w:rsidR="00E21979" w:rsidRDefault="00E21979" w:rsidP="00674C9D"/>
        </w:tc>
      </w:tr>
      <w:tr w:rsidR="00D66A91" w14:paraId="35A0E125" w14:textId="77777777" w:rsidTr="0075106F">
        <w:trPr>
          <w:trHeight w:val="4874"/>
        </w:trPr>
        <w:tc>
          <w:tcPr>
            <w:tcW w:w="0" w:type="auto"/>
            <w:tcBorders>
              <w:bottom w:val="single" w:sz="4" w:space="0" w:color="auto"/>
              <w:right w:val="nil"/>
            </w:tcBorders>
          </w:tcPr>
          <w:p w14:paraId="4256C72E" w14:textId="77777777" w:rsidR="00E21979" w:rsidRDefault="00E21979" w:rsidP="00674C9D"/>
        </w:tc>
        <w:tc>
          <w:tcPr>
            <w:tcW w:w="0" w:type="auto"/>
            <w:tcBorders>
              <w:left w:val="nil"/>
              <w:bottom w:val="single" w:sz="4" w:space="0" w:color="auto"/>
              <w:right w:val="nil"/>
            </w:tcBorders>
          </w:tcPr>
          <w:p w14:paraId="1623F6F8" w14:textId="77777777" w:rsidR="00E21979" w:rsidRDefault="00E21979" w:rsidP="00674C9D"/>
        </w:tc>
        <w:tc>
          <w:tcPr>
            <w:tcW w:w="0" w:type="auto"/>
            <w:tcBorders>
              <w:left w:val="nil"/>
              <w:bottom w:val="single" w:sz="4" w:space="0" w:color="auto"/>
              <w:right w:val="nil"/>
            </w:tcBorders>
          </w:tcPr>
          <w:p w14:paraId="7CC657F7" w14:textId="77777777" w:rsidR="00E21979" w:rsidRDefault="00E21979" w:rsidP="00674C9D"/>
        </w:tc>
        <w:tc>
          <w:tcPr>
            <w:tcW w:w="0" w:type="auto"/>
            <w:tcBorders>
              <w:left w:val="nil"/>
              <w:bottom w:val="single" w:sz="4" w:space="0" w:color="auto"/>
            </w:tcBorders>
          </w:tcPr>
          <w:p w14:paraId="602990B2" w14:textId="77777777" w:rsidR="00E21979" w:rsidRDefault="004A3612" w:rsidP="00674C9D">
            <w:r>
              <w:rPr>
                <w:noProof/>
              </w:rPr>
              <mc:AlternateContent>
                <mc:Choice Requires="wps">
                  <w:drawing>
                    <wp:anchor distT="0" distB="0" distL="114300" distR="114300" simplePos="0" relativeHeight="251658240" behindDoc="0" locked="0" layoutInCell="1" allowOverlap="1" wp14:anchorId="3F751A09" wp14:editId="359BA93C">
                      <wp:simplePos x="0" y="0"/>
                      <wp:positionH relativeFrom="column">
                        <wp:posOffset>-8120168</wp:posOffset>
                      </wp:positionH>
                      <wp:positionV relativeFrom="paragraph">
                        <wp:posOffset>29633</wp:posOffset>
                      </wp:positionV>
                      <wp:extent cx="8932333" cy="289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32333" cy="2895600"/>
                              </a:xfrm>
                              <a:prstGeom prst="rect">
                                <a:avLst/>
                              </a:prstGeom>
                              <a:solidFill>
                                <a:schemeClr val="lt1"/>
                              </a:solidFill>
                              <a:ln w="6350">
                                <a:noFill/>
                              </a:ln>
                            </wps:spPr>
                            <wps:txbx>
                              <w:txbxContent>
                                <w:p w14:paraId="56FB91CA" w14:textId="775D4E27" w:rsidR="005B4A66" w:rsidRPr="00BB331E" w:rsidRDefault="00807744" w:rsidP="005B4A66">
                                  <w:pPr>
                                    <w:rPr>
                                      <w:iCs/>
                                      <w:sz w:val="22"/>
                                      <w:szCs w:val="22"/>
                                    </w:rPr>
                                  </w:pPr>
                                  <w:r w:rsidRPr="00687B27">
                                    <w:rPr>
                                      <w:b/>
                                      <w:bCs/>
                                      <w:sz w:val="22"/>
                                      <w:szCs w:val="22"/>
                                    </w:rPr>
                                    <w:t>Fire-Rescue/EMS Agency/Chief</w:t>
                                  </w:r>
                                  <w:r w:rsidRPr="00687B27">
                                    <w:rPr>
                                      <w:sz w:val="22"/>
                                      <w:szCs w:val="22"/>
                                    </w:rPr>
                                    <w:t xml:space="preserve"> –</w:t>
                                  </w:r>
                                  <w:r w:rsidR="00BC172B" w:rsidRPr="00687B27">
                                    <w:rPr>
                                      <w:sz w:val="22"/>
                                      <w:szCs w:val="22"/>
                                    </w:rPr>
                                    <w:t xml:space="preserve"> </w:t>
                                  </w:r>
                                  <w:r w:rsidR="005B4A66" w:rsidRPr="00BB331E">
                                    <w:rPr>
                                      <w:iCs/>
                                      <w:sz w:val="22"/>
                                      <w:szCs w:val="22"/>
                                    </w:rPr>
                                    <w:t xml:space="preserve">Chief Moral, Chief McGrath, Chief Gunn, Chief Serrao, </w:t>
                                  </w:r>
                                  <w:r w:rsidR="005B4A66">
                                    <w:rPr>
                                      <w:iCs/>
                                      <w:sz w:val="22"/>
                                      <w:szCs w:val="22"/>
                                    </w:rPr>
                                    <w:t>Chief J.</w:t>
                                  </w:r>
                                  <w:r w:rsidR="005B4A66" w:rsidRPr="00BB331E">
                                    <w:rPr>
                                      <w:iCs/>
                                      <w:sz w:val="22"/>
                                      <w:szCs w:val="22"/>
                                    </w:rPr>
                                    <w:t xml:space="preserve"> Gonzalez, Chief H. Clarke, Chief Zitnick, </w:t>
                                  </w:r>
                                  <w:r w:rsidR="005B4A66">
                                    <w:rPr>
                                      <w:iCs/>
                                      <w:sz w:val="22"/>
                                      <w:szCs w:val="22"/>
                                    </w:rPr>
                                    <w:t>Chief Maldonado</w:t>
                                  </w:r>
                                  <w:r w:rsidR="005B4A66">
                                    <w:rPr>
                                      <w:iCs/>
                                      <w:sz w:val="22"/>
                                      <w:szCs w:val="22"/>
                                    </w:rPr>
                                    <w:t xml:space="preserve"> </w:t>
                                  </w:r>
                                  <w:r w:rsidR="005B4A66" w:rsidRPr="00BB331E">
                                    <w:rPr>
                                      <w:iCs/>
                                      <w:sz w:val="22"/>
                                      <w:szCs w:val="22"/>
                                    </w:rPr>
                                    <w:t xml:space="preserve">Chief Huff, Chief Oatmeyer, Chief Levy, Chief Galgano, </w:t>
                                  </w:r>
                                  <w:r w:rsidR="005B4A66">
                                    <w:rPr>
                                      <w:iCs/>
                                      <w:sz w:val="22"/>
                                      <w:szCs w:val="22"/>
                                    </w:rPr>
                                    <w:t>Chief Frasher</w:t>
                                  </w:r>
                                  <w:r w:rsidR="005B4A66">
                                    <w:rPr>
                                      <w:iCs/>
                                      <w:sz w:val="22"/>
                                      <w:szCs w:val="22"/>
                                    </w:rPr>
                                    <w:t xml:space="preserve">, </w:t>
                                  </w:r>
                                  <w:r w:rsidR="005B4A66" w:rsidRPr="00BB331E">
                                    <w:rPr>
                                      <w:iCs/>
                                      <w:sz w:val="22"/>
                                      <w:szCs w:val="22"/>
                                    </w:rPr>
                                    <w:t>Chief Moran,</w:t>
                                  </w:r>
                                  <w:r w:rsidR="005B4A66">
                                    <w:rPr>
                                      <w:iCs/>
                                      <w:sz w:val="22"/>
                                      <w:szCs w:val="22"/>
                                    </w:rPr>
                                    <w:t xml:space="preserve"> </w:t>
                                  </w:r>
                                  <w:r w:rsidR="005B4A66">
                                    <w:rPr>
                                      <w:iCs/>
                                      <w:sz w:val="22"/>
                                      <w:szCs w:val="22"/>
                                    </w:rPr>
                                    <w:t>Chief Moran</w:t>
                                  </w:r>
                                  <w:r w:rsidR="005B4A66">
                                    <w:rPr>
                                      <w:iCs/>
                                      <w:sz w:val="22"/>
                                      <w:szCs w:val="22"/>
                                    </w:rPr>
                                    <w:t xml:space="preserve">, </w:t>
                                  </w:r>
                                  <w:r w:rsidR="005B4A66" w:rsidRPr="00BB331E">
                                    <w:rPr>
                                      <w:iCs/>
                                      <w:sz w:val="22"/>
                                      <w:szCs w:val="22"/>
                                    </w:rPr>
                                    <w:t>Chief Shaw, Chief Carter</w:t>
                                  </w:r>
                                  <w:r w:rsidR="005B4A66">
                                    <w:rPr>
                                      <w:iCs/>
                                      <w:sz w:val="22"/>
                                      <w:szCs w:val="22"/>
                                    </w:rPr>
                                    <w:t xml:space="preserve">, </w:t>
                                  </w:r>
                                  <w:r w:rsidR="005B4A66" w:rsidRPr="00BB331E">
                                    <w:rPr>
                                      <w:iCs/>
                                      <w:sz w:val="22"/>
                                      <w:szCs w:val="22"/>
                                    </w:rPr>
                                    <w:t xml:space="preserve">Chief Cardona, </w:t>
                                  </w:r>
                                </w:p>
                                <w:p w14:paraId="03600C8B" w14:textId="018B14AD" w:rsidR="005B4A66" w:rsidRPr="00BB331E" w:rsidRDefault="005B4A66" w:rsidP="005B4A66">
                                  <w:pPr>
                                    <w:rPr>
                                      <w:iCs/>
                                      <w:sz w:val="22"/>
                                      <w:szCs w:val="22"/>
                                    </w:rPr>
                                  </w:pPr>
                                  <w:r w:rsidRPr="00BB331E">
                                    <w:rPr>
                                      <w:iCs/>
                                      <w:sz w:val="22"/>
                                      <w:szCs w:val="22"/>
                                    </w:rPr>
                                    <w:t xml:space="preserve">Chief Long, </w:t>
                                  </w:r>
                                  <w:r>
                                    <w:rPr>
                                      <w:iCs/>
                                      <w:sz w:val="22"/>
                                      <w:szCs w:val="22"/>
                                    </w:rPr>
                                    <w:t>Captain Chin</w:t>
                                  </w:r>
                                  <w:r>
                                    <w:rPr>
                                      <w:iCs/>
                                      <w:sz w:val="22"/>
                                      <w:szCs w:val="22"/>
                                    </w:rPr>
                                    <w:t xml:space="preserve">, </w:t>
                                  </w:r>
                                  <w:r w:rsidRPr="00BB331E">
                                    <w:rPr>
                                      <w:iCs/>
                                      <w:sz w:val="22"/>
                                      <w:szCs w:val="22"/>
                                    </w:rPr>
                                    <w:t>Lt. C. Pocknee, Lt. Cinque</w:t>
                                  </w:r>
                                  <w:r w:rsidR="0005133E">
                                    <w:rPr>
                                      <w:iCs/>
                                      <w:sz w:val="22"/>
                                      <w:szCs w:val="22"/>
                                    </w:rPr>
                                    <w:t>, Susan Toolan</w:t>
                                  </w:r>
                                </w:p>
                                <w:p w14:paraId="4C65A5C9" w14:textId="06E2F8A4" w:rsidR="00C25210" w:rsidRPr="00687B27" w:rsidRDefault="00807744">
                                  <w:pPr>
                                    <w:rPr>
                                      <w:sz w:val="22"/>
                                      <w:szCs w:val="22"/>
                                    </w:rPr>
                                  </w:pPr>
                                  <w:r w:rsidRPr="00687B27">
                                    <w:rPr>
                                      <w:b/>
                                      <w:bCs/>
                                      <w:sz w:val="22"/>
                                      <w:szCs w:val="22"/>
                                    </w:rPr>
                                    <w:t>Medical Director/Physician</w:t>
                                  </w:r>
                                  <w:r w:rsidR="00BC172B" w:rsidRPr="00687B27">
                                    <w:rPr>
                                      <w:sz w:val="22"/>
                                      <w:szCs w:val="22"/>
                                    </w:rPr>
                                    <w:t xml:space="preserve"> –</w:t>
                                  </w:r>
                                  <w:r w:rsidR="00B90B34" w:rsidRPr="00687B27">
                                    <w:rPr>
                                      <w:sz w:val="22"/>
                                      <w:szCs w:val="22"/>
                                    </w:rPr>
                                    <w:t xml:space="preserve"> </w:t>
                                  </w:r>
                                  <w:r w:rsidR="00B90B34" w:rsidRPr="00687B27">
                                    <w:rPr>
                                      <w:i/>
                                      <w:sz w:val="22"/>
                                      <w:szCs w:val="22"/>
                                    </w:rPr>
                                    <w:t>Dr. Russinoff</w:t>
                                  </w:r>
                                  <w:r w:rsidR="00B90B34" w:rsidRPr="00687B27">
                                    <w:rPr>
                                      <w:sz w:val="22"/>
                                      <w:szCs w:val="22"/>
                                    </w:rPr>
                                    <w:t xml:space="preserve">, </w:t>
                                  </w:r>
                                  <w:r w:rsidR="00BC172B" w:rsidRPr="00687B27">
                                    <w:rPr>
                                      <w:i/>
                                      <w:sz w:val="22"/>
                                      <w:szCs w:val="22"/>
                                    </w:rPr>
                                    <w:t>Dr. Pepe</w:t>
                                  </w:r>
                                  <w:r w:rsidR="00BC172B" w:rsidRPr="00687B27">
                                    <w:rPr>
                                      <w:sz w:val="22"/>
                                      <w:szCs w:val="22"/>
                                    </w:rPr>
                                    <w:t xml:space="preserve">, </w:t>
                                  </w:r>
                                  <w:r w:rsidR="00BC172B" w:rsidRPr="00687B27">
                                    <w:rPr>
                                      <w:i/>
                                      <w:sz w:val="22"/>
                                      <w:szCs w:val="22"/>
                                    </w:rPr>
                                    <w:t>Dr. Antevy</w:t>
                                  </w:r>
                                  <w:r w:rsidR="00BC172B" w:rsidRPr="00687B27">
                                    <w:rPr>
                                      <w:sz w:val="22"/>
                                      <w:szCs w:val="22"/>
                                    </w:rPr>
                                    <w:t>, Dr. Boya</w:t>
                                  </w:r>
                                  <w:r w:rsidRPr="00687B27">
                                    <w:rPr>
                                      <w:sz w:val="22"/>
                                      <w:szCs w:val="22"/>
                                    </w:rPr>
                                    <w:t xml:space="preserve">r, </w:t>
                                  </w:r>
                                  <w:r w:rsidR="00BC172B" w:rsidRPr="00687B27">
                                    <w:rPr>
                                      <w:i/>
                                      <w:sz w:val="22"/>
                                      <w:szCs w:val="22"/>
                                    </w:rPr>
                                    <w:t>Dr. Lee</w:t>
                                  </w:r>
                                  <w:r w:rsidR="00B90B34" w:rsidRPr="00687B27">
                                    <w:rPr>
                                      <w:sz w:val="22"/>
                                      <w:szCs w:val="22"/>
                                    </w:rPr>
                                    <w:t xml:space="preserve">, </w:t>
                                  </w:r>
                                  <w:r w:rsidR="00B90B34" w:rsidRPr="00687B27">
                                    <w:rPr>
                                      <w:i/>
                                      <w:sz w:val="22"/>
                                      <w:szCs w:val="22"/>
                                    </w:rPr>
                                    <w:t>Dr. J. Roach</w:t>
                                  </w:r>
                                  <w:r w:rsidR="00B90B34" w:rsidRPr="00687B27">
                                    <w:rPr>
                                      <w:sz w:val="22"/>
                                      <w:szCs w:val="22"/>
                                    </w:rPr>
                                    <w:t xml:space="preserve">, </w:t>
                                  </w:r>
                                  <w:r w:rsidR="00B90B34" w:rsidRPr="00687B27">
                                    <w:rPr>
                                      <w:i/>
                                      <w:sz w:val="22"/>
                                      <w:szCs w:val="22"/>
                                    </w:rPr>
                                    <w:t>Dr. J. Cunha</w:t>
                                  </w:r>
                                  <w:r w:rsidR="00723B91" w:rsidRPr="00687B27">
                                    <w:rPr>
                                      <w:sz w:val="22"/>
                                      <w:szCs w:val="22"/>
                                    </w:rPr>
                                    <w:t xml:space="preserve"> </w:t>
                                  </w:r>
                                </w:p>
                                <w:p w14:paraId="7295EAC1" w14:textId="77777777" w:rsidR="00C25210" w:rsidRPr="00687B27" w:rsidRDefault="00807744">
                                  <w:pPr>
                                    <w:rPr>
                                      <w:sz w:val="22"/>
                                      <w:szCs w:val="22"/>
                                    </w:rPr>
                                  </w:pPr>
                                  <w:r w:rsidRPr="00687B27">
                                    <w:rPr>
                                      <w:b/>
                                      <w:bCs/>
                                      <w:sz w:val="22"/>
                                      <w:szCs w:val="22"/>
                                    </w:rPr>
                                    <w:t>O</w:t>
                                  </w:r>
                                  <w:r w:rsidR="00EE6DD7" w:rsidRPr="00687B27">
                                    <w:rPr>
                                      <w:b/>
                                      <w:bCs/>
                                      <w:sz w:val="22"/>
                                      <w:szCs w:val="22"/>
                                    </w:rPr>
                                    <w:t xml:space="preserve">ffice of the </w:t>
                                  </w:r>
                                  <w:r w:rsidRPr="00687B27">
                                    <w:rPr>
                                      <w:b/>
                                      <w:bCs/>
                                      <w:sz w:val="22"/>
                                      <w:szCs w:val="22"/>
                                    </w:rPr>
                                    <w:t>M</w:t>
                                  </w:r>
                                  <w:r w:rsidR="00EE6DD7" w:rsidRPr="00687B27">
                                    <w:rPr>
                                      <w:b/>
                                      <w:bCs/>
                                      <w:sz w:val="22"/>
                                      <w:szCs w:val="22"/>
                                    </w:rPr>
                                    <w:t xml:space="preserve">edical </w:t>
                                  </w:r>
                                  <w:r w:rsidRPr="00687B27">
                                    <w:rPr>
                                      <w:b/>
                                      <w:bCs/>
                                      <w:sz w:val="22"/>
                                      <w:szCs w:val="22"/>
                                    </w:rPr>
                                    <w:t>E</w:t>
                                  </w:r>
                                  <w:r w:rsidR="00EE6DD7" w:rsidRPr="00687B27">
                                    <w:rPr>
                                      <w:b/>
                                      <w:bCs/>
                                      <w:sz w:val="22"/>
                                      <w:szCs w:val="22"/>
                                    </w:rPr>
                                    <w:t xml:space="preserve">xaminer &amp; </w:t>
                                  </w:r>
                                  <w:r w:rsidRPr="00687B27">
                                    <w:rPr>
                                      <w:b/>
                                      <w:bCs/>
                                      <w:sz w:val="22"/>
                                      <w:szCs w:val="22"/>
                                    </w:rPr>
                                    <w:t>T</w:t>
                                  </w:r>
                                  <w:r w:rsidR="00EE6DD7" w:rsidRPr="00687B27">
                                    <w:rPr>
                                      <w:b/>
                                      <w:bCs/>
                                      <w:sz w:val="22"/>
                                      <w:szCs w:val="22"/>
                                    </w:rPr>
                                    <w:t xml:space="preserve">rauma </w:t>
                                  </w:r>
                                  <w:r w:rsidRPr="00687B27">
                                    <w:rPr>
                                      <w:b/>
                                      <w:bCs/>
                                      <w:sz w:val="22"/>
                                      <w:szCs w:val="22"/>
                                    </w:rPr>
                                    <w:t>S</w:t>
                                  </w:r>
                                  <w:r w:rsidR="00EE6DD7" w:rsidRPr="00687B27">
                                    <w:rPr>
                                      <w:b/>
                                      <w:bCs/>
                                      <w:sz w:val="22"/>
                                      <w:szCs w:val="22"/>
                                    </w:rPr>
                                    <w:t>ervices (OMETS)</w:t>
                                  </w:r>
                                  <w:r w:rsidRPr="00687B27">
                                    <w:rPr>
                                      <w:sz w:val="22"/>
                                      <w:szCs w:val="22"/>
                                    </w:rPr>
                                    <w:t xml:space="preserve"> – </w:t>
                                  </w:r>
                                  <w:r w:rsidR="00CE2312" w:rsidRPr="00687B27">
                                    <w:rPr>
                                      <w:sz w:val="22"/>
                                      <w:szCs w:val="22"/>
                                    </w:rPr>
                                    <w:t xml:space="preserve">Ms. </w:t>
                                  </w:r>
                                  <w:r w:rsidR="007D5669" w:rsidRPr="00687B27">
                                    <w:rPr>
                                      <w:sz w:val="22"/>
                                      <w:szCs w:val="22"/>
                                    </w:rPr>
                                    <w:t>A. Zerbe</w:t>
                                  </w:r>
                                </w:p>
                                <w:p w14:paraId="7C5BED0A" w14:textId="77777777" w:rsidR="00C25210" w:rsidRPr="00687B27" w:rsidRDefault="00807744">
                                  <w:pPr>
                                    <w:rPr>
                                      <w:sz w:val="22"/>
                                      <w:szCs w:val="22"/>
                                    </w:rPr>
                                  </w:pPr>
                                  <w:r w:rsidRPr="00687B27">
                                    <w:rPr>
                                      <w:b/>
                                      <w:bCs/>
                                      <w:sz w:val="22"/>
                                      <w:szCs w:val="22"/>
                                    </w:rPr>
                                    <w:t>B</w:t>
                                  </w:r>
                                  <w:r w:rsidR="00EE6DD7" w:rsidRPr="00687B27">
                                    <w:rPr>
                                      <w:b/>
                                      <w:bCs/>
                                      <w:sz w:val="22"/>
                                      <w:szCs w:val="22"/>
                                    </w:rPr>
                                    <w:t>roward County Healthcare Coalition (B</w:t>
                                  </w:r>
                                  <w:r w:rsidRPr="00687B27">
                                    <w:rPr>
                                      <w:b/>
                                      <w:bCs/>
                                      <w:sz w:val="22"/>
                                      <w:szCs w:val="22"/>
                                    </w:rPr>
                                    <w:t>CHC</w:t>
                                  </w:r>
                                  <w:r w:rsidR="00EE6DD7" w:rsidRPr="00687B27">
                                    <w:rPr>
                                      <w:b/>
                                      <w:bCs/>
                                      <w:sz w:val="22"/>
                                      <w:szCs w:val="22"/>
                                    </w:rPr>
                                    <w:t>)</w:t>
                                  </w:r>
                                  <w:r w:rsidRPr="00687B27">
                                    <w:rPr>
                                      <w:sz w:val="22"/>
                                      <w:szCs w:val="22"/>
                                    </w:rPr>
                                    <w:t xml:space="preserve"> – </w:t>
                                  </w:r>
                                  <w:r w:rsidR="00CE2312" w:rsidRPr="00687B27">
                                    <w:rPr>
                                      <w:sz w:val="22"/>
                                      <w:szCs w:val="22"/>
                                    </w:rPr>
                                    <w:t>Ms. K. Keys</w:t>
                                  </w:r>
                                </w:p>
                                <w:p w14:paraId="69BC2F25" w14:textId="77777777" w:rsidR="00C25210" w:rsidRPr="00687B27" w:rsidRDefault="00807744">
                                  <w:pPr>
                                    <w:rPr>
                                      <w:sz w:val="22"/>
                                      <w:szCs w:val="22"/>
                                    </w:rPr>
                                  </w:pPr>
                                  <w:r w:rsidRPr="00687B27">
                                    <w:rPr>
                                      <w:b/>
                                      <w:bCs/>
                                      <w:sz w:val="22"/>
                                      <w:szCs w:val="22"/>
                                    </w:rPr>
                                    <w:t>F</w:t>
                                  </w:r>
                                  <w:r w:rsidR="00EE6DD7" w:rsidRPr="00687B27">
                                    <w:rPr>
                                      <w:b/>
                                      <w:bCs/>
                                      <w:sz w:val="22"/>
                                      <w:szCs w:val="22"/>
                                    </w:rPr>
                                    <w:t>lorida Department of Health (F</w:t>
                                  </w:r>
                                  <w:r w:rsidRPr="00687B27">
                                    <w:rPr>
                                      <w:b/>
                                      <w:bCs/>
                                      <w:sz w:val="22"/>
                                      <w:szCs w:val="22"/>
                                    </w:rPr>
                                    <w:t>DOH</w:t>
                                  </w:r>
                                  <w:r w:rsidR="00EE6DD7" w:rsidRPr="00687B27">
                                    <w:rPr>
                                      <w:b/>
                                      <w:bCs/>
                                      <w:sz w:val="22"/>
                                      <w:szCs w:val="22"/>
                                    </w:rPr>
                                    <w:t>)</w:t>
                                  </w:r>
                                  <w:r w:rsidRPr="00687B27">
                                    <w:rPr>
                                      <w:sz w:val="22"/>
                                      <w:szCs w:val="22"/>
                                    </w:rPr>
                                    <w:t xml:space="preserve"> – </w:t>
                                  </w:r>
                                  <w:r w:rsidR="007E3C60" w:rsidRPr="00687B27">
                                    <w:rPr>
                                      <w:i/>
                                      <w:sz w:val="22"/>
                                      <w:szCs w:val="22"/>
                                    </w:rPr>
                                    <w:t xml:space="preserve">Ms. </w:t>
                                  </w:r>
                                  <w:r w:rsidR="00BC172B" w:rsidRPr="00687B27">
                                    <w:rPr>
                                      <w:i/>
                                      <w:sz w:val="22"/>
                                      <w:szCs w:val="22"/>
                                    </w:rPr>
                                    <w:t>T. Sudden</w:t>
                                  </w:r>
                                </w:p>
                                <w:p w14:paraId="73698B76" w14:textId="77777777" w:rsidR="00C25210" w:rsidRPr="00687B27" w:rsidRDefault="00807744">
                                  <w:pPr>
                                    <w:rPr>
                                      <w:sz w:val="22"/>
                                      <w:szCs w:val="22"/>
                                    </w:rPr>
                                  </w:pPr>
                                  <w:r w:rsidRPr="00687B27">
                                    <w:rPr>
                                      <w:b/>
                                      <w:bCs/>
                                      <w:sz w:val="22"/>
                                      <w:szCs w:val="22"/>
                                    </w:rPr>
                                    <w:t>B</w:t>
                                  </w:r>
                                  <w:r w:rsidR="00EE6DD7" w:rsidRPr="00687B27">
                                    <w:rPr>
                                      <w:b/>
                                      <w:bCs/>
                                      <w:sz w:val="22"/>
                                      <w:szCs w:val="22"/>
                                    </w:rPr>
                                    <w:t xml:space="preserve">roward </w:t>
                                  </w:r>
                                  <w:r w:rsidRPr="00687B27">
                                    <w:rPr>
                                      <w:b/>
                                      <w:bCs/>
                                      <w:sz w:val="22"/>
                                      <w:szCs w:val="22"/>
                                    </w:rPr>
                                    <w:t>C</w:t>
                                  </w:r>
                                  <w:r w:rsidR="00EE6DD7" w:rsidRPr="00687B27">
                                    <w:rPr>
                                      <w:b/>
                                      <w:bCs/>
                                      <w:sz w:val="22"/>
                                      <w:szCs w:val="22"/>
                                    </w:rPr>
                                    <w:t>ounty</w:t>
                                  </w:r>
                                  <w:r w:rsidRPr="00687B27">
                                    <w:rPr>
                                      <w:b/>
                                      <w:bCs/>
                                      <w:sz w:val="22"/>
                                      <w:szCs w:val="22"/>
                                    </w:rPr>
                                    <w:t xml:space="preserve"> </w:t>
                                  </w:r>
                                  <w:r w:rsidR="00BC172B" w:rsidRPr="00687B27">
                                    <w:rPr>
                                      <w:b/>
                                      <w:bCs/>
                                      <w:sz w:val="22"/>
                                      <w:szCs w:val="22"/>
                                    </w:rPr>
                                    <w:t xml:space="preserve">Environmental and </w:t>
                                  </w:r>
                                  <w:r w:rsidRPr="00687B27">
                                    <w:rPr>
                                      <w:b/>
                                      <w:bCs/>
                                      <w:sz w:val="22"/>
                                      <w:szCs w:val="22"/>
                                    </w:rPr>
                                    <w:t xml:space="preserve">Consumer </w:t>
                                  </w:r>
                                  <w:r w:rsidR="00BC172B" w:rsidRPr="00687B27">
                                    <w:rPr>
                                      <w:b/>
                                      <w:bCs/>
                                      <w:sz w:val="22"/>
                                      <w:szCs w:val="22"/>
                                    </w:rPr>
                                    <w:t>Protection Division (BrowardECPD)</w:t>
                                  </w:r>
                                  <w:r w:rsidRPr="00687B27">
                                    <w:rPr>
                                      <w:sz w:val="22"/>
                                      <w:szCs w:val="22"/>
                                    </w:rPr>
                                    <w:t xml:space="preserve"> – </w:t>
                                  </w:r>
                                  <w:r w:rsidR="007E3C60" w:rsidRPr="00687B27">
                                    <w:rPr>
                                      <w:sz w:val="22"/>
                                      <w:szCs w:val="22"/>
                                    </w:rPr>
                                    <w:t xml:space="preserve">Mr. </w:t>
                                  </w:r>
                                  <w:r w:rsidRPr="00687B27">
                                    <w:rPr>
                                      <w:sz w:val="22"/>
                                      <w:szCs w:val="22"/>
                                    </w:rPr>
                                    <w:t>R. Sluman</w:t>
                                  </w:r>
                                </w:p>
                                <w:p w14:paraId="0D0461E4" w14:textId="77777777" w:rsidR="005265E1" w:rsidRDefault="00807744" w:rsidP="005265E1">
                                  <w:pPr>
                                    <w:rPr>
                                      <w:sz w:val="22"/>
                                      <w:szCs w:val="22"/>
                                    </w:rPr>
                                  </w:pPr>
                                  <w:r w:rsidRPr="00687B27">
                                    <w:rPr>
                                      <w:b/>
                                      <w:bCs/>
                                      <w:sz w:val="22"/>
                                      <w:szCs w:val="22"/>
                                    </w:rPr>
                                    <w:t>Hospital/Healthcare Partners</w:t>
                                  </w:r>
                                  <w:r w:rsidRPr="00687B27">
                                    <w:rPr>
                                      <w:sz w:val="22"/>
                                      <w:szCs w:val="22"/>
                                    </w:rPr>
                                    <w:t xml:space="preserve"> – </w:t>
                                  </w:r>
                                  <w:r w:rsidR="005265E1" w:rsidRPr="00687B27">
                                    <w:rPr>
                                      <w:sz w:val="22"/>
                                      <w:szCs w:val="22"/>
                                    </w:rPr>
                                    <w:t>Mr. W. Morrison</w:t>
                                  </w:r>
                                  <w:r w:rsidR="005265E1">
                                    <w:rPr>
                                      <w:sz w:val="22"/>
                                      <w:szCs w:val="22"/>
                                    </w:rPr>
                                    <w:t xml:space="preserve"> (BHMC)</w:t>
                                  </w:r>
                                  <w:r w:rsidR="005265E1" w:rsidRPr="00687B27">
                                    <w:rPr>
                                      <w:sz w:val="22"/>
                                      <w:szCs w:val="22"/>
                                    </w:rPr>
                                    <w:t xml:space="preserve">, </w:t>
                                  </w:r>
                                  <w:r w:rsidR="005265E1" w:rsidRPr="00687B27">
                                    <w:rPr>
                                      <w:i/>
                                      <w:sz w:val="22"/>
                                      <w:szCs w:val="22"/>
                                    </w:rPr>
                                    <w:t>Ms. M. Usher</w:t>
                                  </w:r>
                                  <w:r w:rsidR="005265E1">
                                    <w:rPr>
                                      <w:i/>
                                      <w:sz w:val="22"/>
                                      <w:szCs w:val="22"/>
                                    </w:rPr>
                                    <w:t xml:space="preserve"> (FMC)</w:t>
                                  </w:r>
                                  <w:r w:rsidR="005265E1" w:rsidRPr="00687B27">
                                    <w:rPr>
                                      <w:sz w:val="22"/>
                                      <w:szCs w:val="22"/>
                                    </w:rPr>
                                    <w:t>, Ms. J. Kurman</w:t>
                                  </w:r>
                                  <w:r w:rsidR="005265E1">
                                    <w:rPr>
                                      <w:sz w:val="22"/>
                                      <w:szCs w:val="22"/>
                                    </w:rPr>
                                    <w:t xml:space="preserve"> (FMC)</w:t>
                                  </w:r>
                                  <w:r w:rsidR="005265E1" w:rsidRPr="00687B27">
                                    <w:rPr>
                                      <w:sz w:val="22"/>
                                      <w:szCs w:val="22"/>
                                    </w:rPr>
                                    <w:t xml:space="preserve">, </w:t>
                                  </w:r>
                                  <w:r w:rsidR="005265E1" w:rsidRPr="00687B27">
                                    <w:rPr>
                                      <w:i/>
                                      <w:sz w:val="22"/>
                                      <w:szCs w:val="22"/>
                                    </w:rPr>
                                    <w:t>Ms. C. Pineda</w:t>
                                  </w:r>
                                  <w:r w:rsidR="005265E1">
                                    <w:rPr>
                                      <w:i/>
                                      <w:sz w:val="22"/>
                                      <w:szCs w:val="22"/>
                                    </w:rPr>
                                    <w:t xml:space="preserve"> (MRH)</w:t>
                                  </w:r>
                                  <w:r w:rsidR="005265E1" w:rsidRPr="00687B27">
                                    <w:rPr>
                                      <w:sz w:val="22"/>
                                      <w:szCs w:val="22"/>
                                    </w:rPr>
                                    <w:t xml:space="preserve">, </w:t>
                                  </w:r>
                                  <w:r w:rsidR="005265E1">
                                    <w:rPr>
                                      <w:sz w:val="22"/>
                                      <w:szCs w:val="22"/>
                                    </w:rPr>
                                    <w:t xml:space="preserve">Ms. M. Castillo (BHN), </w:t>
                                  </w:r>
                                  <w:r w:rsidR="005265E1" w:rsidRPr="00687B27">
                                    <w:rPr>
                                      <w:sz w:val="22"/>
                                      <w:szCs w:val="22"/>
                                    </w:rPr>
                                    <w:t xml:space="preserve">Mr. R. </w:t>
                                  </w:r>
                                  <w:r w:rsidR="005265E1">
                                    <w:rPr>
                                      <w:sz w:val="22"/>
                                      <w:szCs w:val="22"/>
                                    </w:rPr>
                                    <w:t xml:space="preserve">Gross (BHIP), Ms. C. Hylton (BHIP), Ms. N. Strokin (MRH), </w:t>
                                  </w:r>
                                </w:p>
                                <w:p w14:paraId="61EE8388" w14:textId="1F8E33CA" w:rsidR="005265E1" w:rsidRDefault="005265E1" w:rsidP="005265E1">
                                  <w:pPr>
                                    <w:rPr>
                                      <w:b/>
                                      <w:bCs/>
                                      <w:sz w:val="22"/>
                                      <w:szCs w:val="22"/>
                                    </w:rPr>
                                  </w:pPr>
                                  <w:r>
                                    <w:rPr>
                                      <w:b/>
                                      <w:bCs/>
                                      <w:sz w:val="22"/>
                                      <w:szCs w:val="22"/>
                                    </w:rPr>
                                    <w:t xml:space="preserve">Private Transport Service Provider – </w:t>
                                  </w:r>
                                  <w:r w:rsidRPr="005265E1">
                                    <w:rPr>
                                      <w:sz w:val="22"/>
                                      <w:szCs w:val="22"/>
                                    </w:rPr>
                                    <w:t>Mr. R. Forbes</w:t>
                                  </w:r>
                                  <w:r w:rsidR="00716875">
                                    <w:rPr>
                                      <w:sz w:val="22"/>
                                      <w:szCs w:val="22"/>
                                    </w:rPr>
                                    <w:t xml:space="preserve"> (NHT), Mr. J. Pauwels (Century),</w:t>
                                  </w:r>
                                </w:p>
                                <w:p w14:paraId="4CE2C8A8" w14:textId="05D2D9B1" w:rsidR="00C25210" w:rsidRPr="00687B27" w:rsidRDefault="00807744" w:rsidP="005265E1">
                                  <w:pPr>
                                    <w:rPr>
                                      <w:sz w:val="22"/>
                                      <w:szCs w:val="22"/>
                                    </w:rPr>
                                  </w:pPr>
                                  <w:r w:rsidRPr="00687B27">
                                    <w:rPr>
                                      <w:b/>
                                      <w:bCs/>
                                      <w:sz w:val="22"/>
                                      <w:szCs w:val="22"/>
                                    </w:rPr>
                                    <w:t>Guest/Vendor</w:t>
                                  </w:r>
                                  <w:r w:rsidRPr="00687B27">
                                    <w:rPr>
                                      <w:sz w:val="22"/>
                                      <w:szCs w:val="22"/>
                                    </w:rPr>
                                    <w:t xml:space="preserve"> – </w:t>
                                  </w:r>
                                  <w:r w:rsidR="00716875">
                                    <w:rPr>
                                      <w:sz w:val="22"/>
                                      <w:szCs w:val="22"/>
                                    </w:rPr>
                                    <w:t>J. Green (Henry Schein), J. Scogin (Ferno), Gisel Lepior (Stryker)</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1A09" id="Text Box 1" o:spid="_x0000_s1028" type="#_x0000_t202" style="position:absolute;margin-left:-639.4pt;margin-top:2.35pt;width:703.3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" fillcolor="white [3201]" stroked="f" strokeweight=".5pt">
                      <v:textbox>
                        <w:txbxContent>
                          <w:p w14:paraId="56FB91CA" w14:textId="775D4E27" w:rsidR="005B4A66" w:rsidRPr="00BB331E" w:rsidRDefault="00807744" w:rsidP="005B4A66">
                            <w:pPr>
                              <w:rPr>
                                <w:iCs/>
                                <w:sz w:val="22"/>
                                <w:szCs w:val="22"/>
                              </w:rPr>
                            </w:pPr>
                            <w:r w:rsidRPr="00687B27">
                              <w:rPr>
                                <w:b/>
                                <w:bCs/>
                                <w:sz w:val="22"/>
                                <w:szCs w:val="22"/>
                              </w:rPr>
                              <w:t>Fire-Rescue/EMS Agency/Chief</w:t>
                            </w:r>
                            <w:r w:rsidRPr="00687B27">
                              <w:rPr>
                                <w:sz w:val="22"/>
                                <w:szCs w:val="22"/>
                              </w:rPr>
                              <w:t xml:space="preserve"> –</w:t>
                            </w:r>
                            <w:r w:rsidR="00BC172B" w:rsidRPr="00687B27">
                              <w:rPr>
                                <w:sz w:val="22"/>
                                <w:szCs w:val="22"/>
                              </w:rPr>
                              <w:t xml:space="preserve"> </w:t>
                            </w:r>
                            <w:r w:rsidR="005B4A66" w:rsidRPr="00BB331E">
                              <w:rPr>
                                <w:iCs/>
                                <w:sz w:val="22"/>
                                <w:szCs w:val="22"/>
                              </w:rPr>
                              <w:t xml:space="preserve">Chief Moral, Chief McGrath, Chief Gunn, Chief Serrao, </w:t>
                            </w:r>
                            <w:r w:rsidR="005B4A66">
                              <w:rPr>
                                <w:iCs/>
                                <w:sz w:val="22"/>
                                <w:szCs w:val="22"/>
                              </w:rPr>
                              <w:t>Chief J.</w:t>
                            </w:r>
                            <w:r w:rsidR="005B4A66" w:rsidRPr="00BB331E">
                              <w:rPr>
                                <w:iCs/>
                                <w:sz w:val="22"/>
                                <w:szCs w:val="22"/>
                              </w:rPr>
                              <w:t xml:space="preserve"> Gonzalez, Chief H. Clarke, Chief Zitnick, </w:t>
                            </w:r>
                            <w:r w:rsidR="005B4A66">
                              <w:rPr>
                                <w:iCs/>
                                <w:sz w:val="22"/>
                                <w:szCs w:val="22"/>
                              </w:rPr>
                              <w:t>Chief Maldonado</w:t>
                            </w:r>
                            <w:r w:rsidR="005B4A66">
                              <w:rPr>
                                <w:iCs/>
                                <w:sz w:val="22"/>
                                <w:szCs w:val="22"/>
                              </w:rPr>
                              <w:t xml:space="preserve"> </w:t>
                            </w:r>
                            <w:r w:rsidR="005B4A66" w:rsidRPr="00BB331E">
                              <w:rPr>
                                <w:iCs/>
                                <w:sz w:val="22"/>
                                <w:szCs w:val="22"/>
                              </w:rPr>
                              <w:t xml:space="preserve">Chief Huff, Chief Oatmeyer, Chief Levy, Chief Galgano, </w:t>
                            </w:r>
                            <w:r w:rsidR="005B4A66">
                              <w:rPr>
                                <w:iCs/>
                                <w:sz w:val="22"/>
                                <w:szCs w:val="22"/>
                              </w:rPr>
                              <w:t>Chief Frasher</w:t>
                            </w:r>
                            <w:r w:rsidR="005B4A66">
                              <w:rPr>
                                <w:iCs/>
                                <w:sz w:val="22"/>
                                <w:szCs w:val="22"/>
                              </w:rPr>
                              <w:t xml:space="preserve">, </w:t>
                            </w:r>
                            <w:r w:rsidR="005B4A66" w:rsidRPr="00BB331E">
                              <w:rPr>
                                <w:iCs/>
                                <w:sz w:val="22"/>
                                <w:szCs w:val="22"/>
                              </w:rPr>
                              <w:t>Chief Moran,</w:t>
                            </w:r>
                            <w:r w:rsidR="005B4A66">
                              <w:rPr>
                                <w:iCs/>
                                <w:sz w:val="22"/>
                                <w:szCs w:val="22"/>
                              </w:rPr>
                              <w:t xml:space="preserve"> </w:t>
                            </w:r>
                            <w:r w:rsidR="005B4A66">
                              <w:rPr>
                                <w:iCs/>
                                <w:sz w:val="22"/>
                                <w:szCs w:val="22"/>
                              </w:rPr>
                              <w:t>Chief Moran</w:t>
                            </w:r>
                            <w:r w:rsidR="005B4A66">
                              <w:rPr>
                                <w:iCs/>
                                <w:sz w:val="22"/>
                                <w:szCs w:val="22"/>
                              </w:rPr>
                              <w:t xml:space="preserve">, </w:t>
                            </w:r>
                            <w:r w:rsidR="005B4A66" w:rsidRPr="00BB331E">
                              <w:rPr>
                                <w:iCs/>
                                <w:sz w:val="22"/>
                                <w:szCs w:val="22"/>
                              </w:rPr>
                              <w:t>Chief Shaw, Chief Carter</w:t>
                            </w:r>
                            <w:r w:rsidR="005B4A66">
                              <w:rPr>
                                <w:iCs/>
                                <w:sz w:val="22"/>
                                <w:szCs w:val="22"/>
                              </w:rPr>
                              <w:t xml:space="preserve">, </w:t>
                            </w:r>
                            <w:r w:rsidR="005B4A66" w:rsidRPr="00BB331E">
                              <w:rPr>
                                <w:iCs/>
                                <w:sz w:val="22"/>
                                <w:szCs w:val="22"/>
                              </w:rPr>
                              <w:t xml:space="preserve">Chief Cardona, </w:t>
                            </w:r>
                          </w:p>
                          <w:p w14:paraId="03600C8B" w14:textId="018B14AD" w:rsidR="005B4A66" w:rsidRPr="00BB331E" w:rsidRDefault="005B4A66" w:rsidP="005B4A66">
                            <w:pPr>
                              <w:rPr>
                                <w:iCs/>
                                <w:sz w:val="22"/>
                                <w:szCs w:val="22"/>
                              </w:rPr>
                            </w:pPr>
                            <w:r w:rsidRPr="00BB331E">
                              <w:rPr>
                                <w:iCs/>
                                <w:sz w:val="22"/>
                                <w:szCs w:val="22"/>
                              </w:rPr>
                              <w:t xml:space="preserve">Chief Long, </w:t>
                            </w:r>
                            <w:r>
                              <w:rPr>
                                <w:iCs/>
                                <w:sz w:val="22"/>
                                <w:szCs w:val="22"/>
                              </w:rPr>
                              <w:t>Captain Chin</w:t>
                            </w:r>
                            <w:r>
                              <w:rPr>
                                <w:iCs/>
                                <w:sz w:val="22"/>
                                <w:szCs w:val="22"/>
                              </w:rPr>
                              <w:t xml:space="preserve">, </w:t>
                            </w:r>
                            <w:r w:rsidRPr="00BB331E">
                              <w:rPr>
                                <w:iCs/>
                                <w:sz w:val="22"/>
                                <w:szCs w:val="22"/>
                              </w:rPr>
                              <w:t>Lt. C. Pocknee, Lt. Cinque</w:t>
                            </w:r>
                            <w:r w:rsidR="0005133E">
                              <w:rPr>
                                <w:iCs/>
                                <w:sz w:val="22"/>
                                <w:szCs w:val="22"/>
                              </w:rPr>
                              <w:t>, Susan Toolan</w:t>
                            </w:r>
                          </w:p>
                          <w:p w14:paraId="4C65A5C9" w14:textId="06E2F8A4" w:rsidR="00C25210" w:rsidRPr="00687B27" w:rsidRDefault="00807744">
                            <w:pPr>
                              <w:rPr>
                                <w:sz w:val="22"/>
                                <w:szCs w:val="22"/>
                              </w:rPr>
                            </w:pPr>
                            <w:r w:rsidRPr="00687B27">
                              <w:rPr>
                                <w:b/>
                                <w:bCs/>
                                <w:sz w:val="22"/>
                                <w:szCs w:val="22"/>
                              </w:rPr>
                              <w:t>Medical Director/Physician</w:t>
                            </w:r>
                            <w:r w:rsidR="00BC172B" w:rsidRPr="00687B27">
                              <w:rPr>
                                <w:sz w:val="22"/>
                                <w:szCs w:val="22"/>
                              </w:rPr>
                              <w:t xml:space="preserve"> –</w:t>
                            </w:r>
                            <w:r w:rsidR="00B90B34" w:rsidRPr="00687B27">
                              <w:rPr>
                                <w:sz w:val="22"/>
                                <w:szCs w:val="22"/>
                              </w:rPr>
                              <w:t xml:space="preserve"> </w:t>
                            </w:r>
                            <w:r w:rsidR="00B90B34" w:rsidRPr="00687B27">
                              <w:rPr>
                                <w:i/>
                                <w:sz w:val="22"/>
                                <w:szCs w:val="22"/>
                              </w:rPr>
                              <w:t>Dr. Russinoff</w:t>
                            </w:r>
                            <w:r w:rsidR="00B90B34" w:rsidRPr="00687B27">
                              <w:rPr>
                                <w:sz w:val="22"/>
                                <w:szCs w:val="22"/>
                              </w:rPr>
                              <w:t xml:space="preserve">, </w:t>
                            </w:r>
                            <w:r w:rsidR="00BC172B" w:rsidRPr="00687B27">
                              <w:rPr>
                                <w:i/>
                                <w:sz w:val="22"/>
                                <w:szCs w:val="22"/>
                              </w:rPr>
                              <w:t>Dr. Pepe</w:t>
                            </w:r>
                            <w:r w:rsidR="00BC172B" w:rsidRPr="00687B27">
                              <w:rPr>
                                <w:sz w:val="22"/>
                                <w:szCs w:val="22"/>
                              </w:rPr>
                              <w:t xml:space="preserve">, </w:t>
                            </w:r>
                            <w:r w:rsidR="00BC172B" w:rsidRPr="00687B27">
                              <w:rPr>
                                <w:i/>
                                <w:sz w:val="22"/>
                                <w:szCs w:val="22"/>
                              </w:rPr>
                              <w:t>Dr. Antevy</w:t>
                            </w:r>
                            <w:r w:rsidR="00BC172B" w:rsidRPr="00687B27">
                              <w:rPr>
                                <w:sz w:val="22"/>
                                <w:szCs w:val="22"/>
                              </w:rPr>
                              <w:t>, Dr. Boya</w:t>
                            </w:r>
                            <w:r w:rsidRPr="00687B27">
                              <w:rPr>
                                <w:sz w:val="22"/>
                                <w:szCs w:val="22"/>
                              </w:rPr>
                              <w:t xml:space="preserve">r, </w:t>
                            </w:r>
                            <w:r w:rsidR="00BC172B" w:rsidRPr="00687B27">
                              <w:rPr>
                                <w:i/>
                                <w:sz w:val="22"/>
                                <w:szCs w:val="22"/>
                              </w:rPr>
                              <w:t>Dr. Lee</w:t>
                            </w:r>
                            <w:r w:rsidR="00B90B34" w:rsidRPr="00687B27">
                              <w:rPr>
                                <w:sz w:val="22"/>
                                <w:szCs w:val="22"/>
                              </w:rPr>
                              <w:t xml:space="preserve">, </w:t>
                            </w:r>
                            <w:r w:rsidR="00B90B34" w:rsidRPr="00687B27">
                              <w:rPr>
                                <w:i/>
                                <w:sz w:val="22"/>
                                <w:szCs w:val="22"/>
                              </w:rPr>
                              <w:t>Dr. J. Roach</w:t>
                            </w:r>
                            <w:r w:rsidR="00B90B34" w:rsidRPr="00687B27">
                              <w:rPr>
                                <w:sz w:val="22"/>
                                <w:szCs w:val="22"/>
                              </w:rPr>
                              <w:t xml:space="preserve">, </w:t>
                            </w:r>
                            <w:r w:rsidR="00B90B34" w:rsidRPr="00687B27">
                              <w:rPr>
                                <w:i/>
                                <w:sz w:val="22"/>
                                <w:szCs w:val="22"/>
                              </w:rPr>
                              <w:t>Dr. J. Cunha</w:t>
                            </w:r>
                            <w:r w:rsidR="00723B91" w:rsidRPr="00687B27">
                              <w:rPr>
                                <w:sz w:val="22"/>
                                <w:szCs w:val="22"/>
                              </w:rPr>
                              <w:t xml:space="preserve"> </w:t>
                            </w:r>
                          </w:p>
                          <w:p w14:paraId="7295EAC1" w14:textId="77777777" w:rsidR="00C25210" w:rsidRPr="00687B27" w:rsidRDefault="00807744">
                            <w:pPr>
                              <w:rPr>
                                <w:sz w:val="22"/>
                                <w:szCs w:val="22"/>
                              </w:rPr>
                            </w:pPr>
                            <w:r w:rsidRPr="00687B27">
                              <w:rPr>
                                <w:b/>
                                <w:bCs/>
                                <w:sz w:val="22"/>
                                <w:szCs w:val="22"/>
                              </w:rPr>
                              <w:t>O</w:t>
                            </w:r>
                            <w:r w:rsidR="00EE6DD7" w:rsidRPr="00687B27">
                              <w:rPr>
                                <w:b/>
                                <w:bCs/>
                                <w:sz w:val="22"/>
                                <w:szCs w:val="22"/>
                              </w:rPr>
                              <w:t xml:space="preserve">ffice of the </w:t>
                            </w:r>
                            <w:r w:rsidRPr="00687B27">
                              <w:rPr>
                                <w:b/>
                                <w:bCs/>
                                <w:sz w:val="22"/>
                                <w:szCs w:val="22"/>
                              </w:rPr>
                              <w:t>M</w:t>
                            </w:r>
                            <w:r w:rsidR="00EE6DD7" w:rsidRPr="00687B27">
                              <w:rPr>
                                <w:b/>
                                <w:bCs/>
                                <w:sz w:val="22"/>
                                <w:szCs w:val="22"/>
                              </w:rPr>
                              <w:t xml:space="preserve">edical </w:t>
                            </w:r>
                            <w:r w:rsidRPr="00687B27">
                              <w:rPr>
                                <w:b/>
                                <w:bCs/>
                                <w:sz w:val="22"/>
                                <w:szCs w:val="22"/>
                              </w:rPr>
                              <w:t>E</w:t>
                            </w:r>
                            <w:r w:rsidR="00EE6DD7" w:rsidRPr="00687B27">
                              <w:rPr>
                                <w:b/>
                                <w:bCs/>
                                <w:sz w:val="22"/>
                                <w:szCs w:val="22"/>
                              </w:rPr>
                              <w:t xml:space="preserve">xaminer &amp; </w:t>
                            </w:r>
                            <w:r w:rsidRPr="00687B27">
                              <w:rPr>
                                <w:b/>
                                <w:bCs/>
                                <w:sz w:val="22"/>
                                <w:szCs w:val="22"/>
                              </w:rPr>
                              <w:t>T</w:t>
                            </w:r>
                            <w:r w:rsidR="00EE6DD7" w:rsidRPr="00687B27">
                              <w:rPr>
                                <w:b/>
                                <w:bCs/>
                                <w:sz w:val="22"/>
                                <w:szCs w:val="22"/>
                              </w:rPr>
                              <w:t xml:space="preserve">rauma </w:t>
                            </w:r>
                            <w:r w:rsidRPr="00687B27">
                              <w:rPr>
                                <w:b/>
                                <w:bCs/>
                                <w:sz w:val="22"/>
                                <w:szCs w:val="22"/>
                              </w:rPr>
                              <w:t>S</w:t>
                            </w:r>
                            <w:r w:rsidR="00EE6DD7" w:rsidRPr="00687B27">
                              <w:rPr>
                                <w:b/>
                                <w:bCs/>
                                <w:sz w:val="22"/>
                                <w:szCs w:val="22"/>
                              </w:rPr>
                              <w:t>ervices (OMETS)</w:t>
                            </w:r>
                            <w:r w:rsidRPr="00687B27">
                              <w:rPr>
                                <w:sz w:val="22"/>
                                <w:szCs w:val="22"/>
                              </w:rPr>
                              <w:t xml:space="preserve"> – </w:t>
                            </w:r>
                            <w:r w:rsidR="00CE2312" w:rsidRPr="00687B27">
                              <w:rPr>
                                <w:sz w:val="22"/>
                                <w:szCs w:val="22"/>
                              </w:rPr>
                              <w:t xml:space="preserve">Ms. </w:t>
                            </w:r>
                            <w:r w:rsidR="007D5669" w:rsidRPr="00687B27">
                              <w:rPr>
                                <w:sz w:val="22"/>
                                <w:szCs w:val="22"/>
                              </w:rPr>
                              <w:t>A. Zerbe</w:t>
                            </w:r>
                          </w:p>
                          <w:p w14:paraId="7C5BED0A" w14:textId="77777777" w:rsidR="00C25210" w:rsidRPr="00687B27" w:rsidRDefault="00807744">
                            <w:pPr>
                              <w:rPr>
                                <w:sz w:val="22"/>
                                <w:szCs w:val="22"/>
                              </w:rPr>
                            </w:pPr>
                            <w:r w:rsidRPr="00687B27">
                              <w:rPr>
                                <w:b/>
                                <w:bCs/>
                                <w:sz w:val="22"/>
                                <w:szCs w:val="22"/>
                              </w:rPr>
                              <w:t>B</w:t>
                            </w:r>
                            <w:r w:rsidR="00EE6DD7" w:rsidRPr="00687B27">
                              <w:rPr>
                                <w:b/>
                                <w:bCs/>
                                <w:sz w:val="22"/>
                                <w:szCs w:val="22"/>
                              </w:rPr>
                              <w:t>roward County Healthcare Coalition (B</w:t>
                            </w:r>
                            <w:r w:rsidRPr="00687B27">
                              <w:rPr>
                                <w:b/>
                                <w:bCs/>
                                <w:sz w:val="22"/>
                                <w:szCs w:val="22"/>
                              </w:rPr>
                              <w:t>CHC</w:t>
                            </w:r>
                            <w:r w:rsidR="00EE6DD7" w:rsidRPr="00687B27">
                              <w:rPr>
                                <w:b/>
                                <w:bCs/>
                                <w:sz w:val="22"/>
                                <w:szCs w:val="22"/>
                              </w:rPr>
                              <w:t>)</w:t>
                            </w:r>
                            <w:r w:rsidRPr="00687B27">
                              <w:rPr>
                                <w:sz w:val="22"/>
                                <w:szCs w:val="22"/>
                              </w:rPr>
                              <w:t xml:space="preserve"> – </w:t>
                            </w:r>
                            <w:r w:rsidR="00CE2312" w:rsidRPr="00687B27">
                              <w:rPr>
                                <w:sz w:val="22"/>
                                <w:szCs w:val="22"/>
                              </w:rPr>
                              <w:t>Ms. K. Keys</w:t>
                            </w:r>
                          </w:p>
                          <w:p w14:paraId="69BC2F25" w14:textId="77777777" w:rsidR="00C25210" w:rsidRPr="00687B27" w:rsidRDefault="00807744">
                            <w:pPr>
                              <w:rPr>
                                <w:sz w:val="22"/>
                                <w:szCs w:val="22"/>
                              </w:rPr>
                            </w:pPr>
                            <w:r w:rsidRPr="00687B27">
                              <w:rPr>
                                <w:b/>
                                <w:bCs/>
                                <w:sz w:val="22"/>
                                <w:szCs w:val="22"/>
                              </w:rPr>
                              <w:t>F</w:t>
                            </w:r>
                            <w:r w:rsidR="00EE6DD7" w:rsidRPr="00687B27">
                              <w:rPr>
                                <w:b/>
                                <w:bCs/>
                                <w:sz w:val="22"/>
                                <w:szCs w:val="22"/>
                              </w:rPr>
                              <w:t>lorida Department of Health (F</w:t>
                            </w:r>
                            <w:r w:rsidRPr="00687B27">
                              <w:rPr>
                                <w:b/>
                                <w:bCs/>
                                <w:sz w:val="22"/>
                                <w:szCs w:val="22"/>
                              </w:rPr>
                              <w:t>DOH</w:t>
                            </w:r>
                            <w:r w:rsidR="00EE6DD7" w:rsidRPr="00687B27">
                              <w:rPr>
                                <w:b/>
                                <w:bCs/>
                                <w:sz w:val="22"/>
                                <w:szCs w:val="22"/>
                              </w:rPr>
                              <w:t>)</w:t>
                            </w:r>
                            <w:r w:rsidRPr="00687B27">
                              <w:rPr>
                                <w:sz w:val="22"/>
                                <w:szCs w:val="22"/>
                              </w:rPr>
                              <w:t xml:space="preserve"> – </w:t>
                            </w:r>
                            <w:r w:rsidR="007E3C60" w:rsidRPr="00687B27">
                              <w:rPr>
                                <w:i/>
                                <w:sz w:val="22"/>
                                <w:szCs w:val="22"/>
                              </w:rPr>
                              <w:t xml:space="preserve">Ms. </w:t>
                            </w:r>
                            <w:r w:rsidR="00BC172B" w:rsidRPr="00687B27">
                              <w:rPr>
                                <w:i/>
                                <w:sz w:val="22"/>
                                <w:szCs w:val="22"/>
                              </w:rPr>
                              <w:t>T. Sudden</w:t>
                            </w:r>
                          </w:p>
                          <w:p w14:paraId="73698B76" w14:textId="77777777" w:rsidR="00C25210" w:rsidRPr="00687B27" w:rsidRDefault="00807744">
                            <w:pPr>
                              <w:rPr>
                                <w:sz w:val="22"/>
                                <w:szCs w:val="22"/>
                              </w:rPr>
                            </w:pPr>
                            <w:r w:rsidRPr="00687B27">
                              <w:rPr>
                                <w:b/>
                                <w:bCs/>
                                <w:sz w:val="22"/>
                                <w:szCs w:val="22"/>
                              </w:rPr>
                              <w:t>B</w:t>
                            </w:r>
                            <w:r w:rsidR="00EE6DD7" w:rsidRPr="00687B27">
                              <w:rPr>
                                <w:b/>
                                <w:bCs/>
                                <w:sz w:val="22"/>
                                <w:szCs w:val="22"/>
                              </w:rPr>
                              <w:t xml:space="preserve">roward </w:t>
                            </w:r>
                            <w:r w:rsidRPr="00687B27">
                              <w:rPr>
                                <w:b/>
                                <w:bCs/>
                                <w:sz w:val="22"/>
                                <w:szCs w:val="22"/>
                              </w:rPr>
                              <w:t>C</w:t>
                            </w:r>
                            <w:r w:rsidR="00EE6DD7" w:rsidRPr="00687B27">
                              <w:rPr>
                                <w:b/>
                                <w:bCs/>
                                <w:sz w:val="22"/>
                                <w:szCs w:val="22"/>
                              </w:rPr>
                              <w:t>ounty</w:t>
                            </w:r>
                            <w:r w:rsidRPr="00687B27">
                              <w:rPr>
                                <w:b/>
                                <w:bCs/>
                                <w:sz w:val="22"/>
                                <w:szCs w:val="22"/>
                              </w:rPr>
                              <w:t xml:space="preserve"> </w:t>
                            </w:r>
                            <w:r w:rsidR="00BC172B" w:rsidRPr="00687B27">
                              <w:rPr>
                                <w:b/>
                                <w:bCs/>
                                <w:sz w:val="22"/>
                                <w:szCs w:val="22"/>
                              </w:rPr>
                              <w:t xml:space="preserve">Environmental and </w:t>
                            </w:r>
                            <w:r w:rsidRPr="00687B27">
                              <w:rPr>
                                <w:b/>
                                <w:bCs/>
                                <w:sz w:val="22"/>
                                <w:szCs w:val="22"/>
                              </w:rPr>
                              <w:t xml:space="preserve">Consumer </w:t>
                            </w:r>
                            <w:r w:rsidR="00BC172B" w:rsidRPr="00687B27">
                              <w:rPr>
                                <w:b/>
                                <w:bCs/>
                                <w:sz w:val="22"/>
                                <w:szCs w:val="22"/>
                              </w:rPr>
                              <w:t>Protection Division (BrowardECPD)</w:t>
                            </w:r>
                            <w:r w:rsidRPr="00687B27">
                              <w:rPr>
                                <w:sz w:val="22"/>
                                <w:szCs w:val="22"/>
                              </w:rPr>
                              <w:t xml:space="preserve"> – </w:t>
                            </w:r>
                            <w:r w:rsidR="007E3C60" w:rsidRPr="00687B27">
                              <w:rPr>
                                <w:sz w:val="22"/>
                                <w:szCs w:val="22"/>
                              </w:rPr>
                              <w:t xml:space="preserve">Mr. </w:t>
                            </w:r>
                            <w:r w:rsidRPr="00687B27">
                              <w:rPr>
                                <w:sz w:val="22"/>
                                <w:szCs w:val="22"/>
                              </w:rPr>
                              <w:t>R. Sluman</w:t>
                            </w:r>
                          </w:p>
                          <w:p w14:paraId="0D0461E4" w14:textId="77777777" w:rsidR="005265E1" w:rsidRDefault="00807744" w:rsidP="005265E1">
                            <w:pPr>
                              <w:rPr>
                                <w:sz w:val="22"/>
                                <w:szCs w:val="22"/>
                              </w:rPr>
                            </w:pPr>
                            <w:r w:rsidRPr="00687B27">
                              <w:rPr>
                                <w:b/>
                                <w:bCs/>
                                <w:sz w:val="22"/>
                                <w:szCs w:val="22"/>
                              </w:rPr>
                              <w:t>Hospital/Healthcare Partners</w:t>
                            </w:r>
                            <w:r w:rsidRPr="00687B27">
                              <w:rPr>
                                <w:sz w:val="22"/>
                                <w:szCs w:val="22"/>
                              </w:rPr>
                              <w:t xml:space="preserve"> – </w:t>
                            </w:r>
                            <w:r w:rsidR="005265E1" w:rsidRPr="00687B27">
                              <w:rPr>
                                <w:sz w:val="22"/>
                                <w:szCs w:val="22"/>
                              </w:rPr>
                              <w:t>Mr. W. Morrison</w:t>
                            </w:r>
                            <w:r w:rsidR="005265E1">
                              <w:rPr>
                                <w:sz w:val="22"/>
                                <w:szCs w:val="22"/>
                              </w:rPr>
                              <w:t xml:space="preserve"> (BHMC)</w:t>
                            </w:r>
                            <w:r w:rsidR="005265E1" w:rsidRPr="00687B27">
                              <w:rPr>
                                <w:sz w:val="22"/>
                                <w:szCs w:val="22"/>
                              </w:rPr>
                              <w:t xml:space="preserve">, </w:t>
                            </w:r>
                            <w:r w:rsidR="005265E1" w:rsidRPr="00687B27">
                              <w:rPr>
                                <w:i/>
                                <w:sz w:val="22"/>
                                <w:szCs w:val="22"/>
                              </w:rPr>
                              <w:t>Ms. M. Usher</w:t>
                            </w:r>
                            <w:r w:rsidR="005265E1">
                              <w:rPr>
                                <w:i/>
                                <w:sz w:val="22"/>
                                <w:szCs w:val="22"/>
                              </w:rPr>
                              <w:t xml:space="preserve"> (FMC)</w:t>
                            </w:r>
                            <w:r w:rsidR="005265E1" w:rsidRPr="00687B27">
                              <w:rPr>
                                <w:sz w:val="22"/>
                                <w:szCs w:val="22"/>
                              </w:rPr>
                              <w:t>, Ms. J. Kurman</w:t>
                            </w:r>
                            <w:r w:rsidR="005265E1">
                              <w:rPr>
                                <w:sz w:val="22"/>
                                <w:szCs w:val="22"/>
                              </w:rPr>
                              <w:t xml:space="preserve"> (FMC)</w:t>
                            </w:r>
                            <w:r w:rsidR="005265E1" w:rsidRPr="00687B27">
                              <w:rPr>
                                <w:sz w:val="22"/>
                                <w:szCs w:val="22"/>
                              </w:rPr>
                              <w:t xml:space="preserve">, </w:t>
                            </w:r>
                            <w:r w:rsidR="005265E1" w:rsidRPr="00687B27">
                              <w:rPr>
                                <w:i/>
                                <w:sz w:val="22"/>
                                <w:szCs w:val="22"/>
                              </w:rPr>
                              <w:t>Ms. C. Pineda</w:t>
                            </w:r>
                            <w:r w:rsidR="005265E1">
                              <w:rPr>
                                <w:i/>
                                <w:sz w:val="22"/>
                                <w:szCs w:val="22"/>
                              </w:rPr>
                              <w:t xml:space="preserve"> (MRH)</w:t>
                            </w:r>
                            <w:r w:rsidR="005265E1" w:rsidRPr="00687B27">
                              <w:rPr>
                                <w:sz w:val="22"/>
                                <w:szCs w:val="22"/>
                              </w:rPr>
                              <w:t xml:space="preserve">, </w:t>
                            </w:r>
                            <w:r w:rsidR="005265E1">
                              <w:rPr>
                                <w:sz w:val="22"/>
                                <w:szCs w:val="22"/>
                              </w:rPr>
                              <w:t xml:space="preserve">Ms. M. Castillo (BHN), </w:t>
                            </w:r>
                            <w:r w:rsidR="005265E1" w:rsidRPr="00687B27">
                              <w:rPr>
                                <w:sz w:val="22"/>
                                <w:szCs w:val="22"/>
                              </w:rPr>
                              <w:t xml:space="preserve">Mr. R. </w:t>
                            </w:r>
                            <w:r w:rsidR="005265E1">
                              <w:rPr>
                                <w:sz w:val="22"/>
                                <w:szCs w:val="22"/>
                              </w:rPr>
                              <w:t xml:space="preserve">Gross (BHIP), Ms. C. Hylton (BHIP), Ms. N. Strokin (MRH), </w:t>
                            </w:r>
                          </w:p>
                          <w:p w14:paraId="61EE8388" w14:textId="1F8E33CA" w:rsidR="005265E1" w:rsidRDefault="005265E1" w:rsidP="005265E1">
                            <w:pPr>
                              <w:rPr>
                                <w:b/>
                                <w:bCs/>
                                <w:sz w:val="22"/>
                                <w:szCs w:val="22"/>
                              </w:rPr>
                            </w:pPr>
                            <w:r>
                              <w:rPr>
                                <w:b/>
                                <w:bCs/>
                                <w:sz w:val="22"/>
                                <w:szCs w:val="22"/>
                              </w:rPr>
                              <w:t xml:space="preserve">Private Transport Service Provider – </w:t>
                            </w:r>
                            <w:r w:rsidRPr="005265E1">
                              <w:rPr>
                                <w:sz w:val="22"/>
                                <w:szCs w:val="22"/>
                              </w:rPr>
                              <w:t>Mr. R. Forbes</w:t>
                            </w:r>
                            <w:r w:rsidR="00716875">
                              <w:rPr>
                                <w:sz w:val="22"/>
                                <w:szCs w:val="22"/>
                              </w:rPr>
                              <w:t xml:space="preserve"> (NHT), Mr. J. Pauwels (Century),</w:t>
                            </w:r>
                          </w:p>
                          <w:p w14:paraId="4CE2C8A8" w14:textId="05D2D9B1" w:rsidR="00C25210" w:rsidRPr="00687B27" w:rsidRDefault="00807744" w:rsidP="005265E1">
                            <w:pPr>
                              <w:rPr>
                                <w:sz w:val="22"/>
                                <w:szCs w:val="22"/>
                              </w:rPr>
                            </w:pPr>
                            <w:r w:rsidRPr="00687B27">
                              <w:rPr>
                                <w:b/>
                                <w:bCs/>
                                <w:sz w:val="22"/>
                                <w:szCs w:val="22"/>
                              </w:rPr>
                              <w:t>Guest/Vendor</w:t>
                            </w:r>
                            <w:r w:rsidRPr="00687B27">
                              <w:rPr>
                                <w:sz w:val="22"/>
                                <w:szCs w:val="22"/>
                              </w:rPr>
                              <w:t xml:space="preserve"> – </w:t>
                            </w:r>
                            <w:r w:rsidR="00716875">
                              <w:rPr>
                                <w:sz w:val="22"/>
                                <w:szCs w:val="22"/>
                              </w:rPr>
                              <w:t>J. Green (Henry Schein), J. Scogin (Ferno), Gisel Lepior (Stryker)</w:t>
                            </w:r>
                          </w:p>
                        </w:txbxContent>
                      </v:textbox>
                    </v:shape>
                  </w:pict>
                </mc:Fallback>
              </mc:AlternateContent>
            </w:r>
          </w:p>
        </w:tc>
      </w:tr>
      <w:tr w:rsidR="00FB6357" w14:paraId="4476CD09" w14:textId="77777777" w:rsidTr="00674C9D">
        <w:tc>
          <w:tcPr>
            <w:tcW w:w="0" w:type="auto"/>
            <w:tcBorders>
              <w:right w:val="nil"/>
            </w:tcBorders>
            <w:shd w:val="clear" w:color="auto" w:fill="BFBFBF" w:themeFill="background1" w:themeFillShade="BF"/>
          </w:tcPr>
          <w:p w14:paraId="45CCC55A" w14:textId="77777777" w:rsidR="002D4C0D" w:rsidRDefault="002D4C0D" w:rsidP="00674C9D"/>
          <w:p w14:paraId="77EA122B" w14:textId="63A4D6AE" w:rsidR="00E21979" w:rsidRDefault="00807744" w:rsidP="00674C9D">
            <w:r>
              <w:lastRenderedPageBreak/>
              <w:t>Agenda and Notes</w:t>
            </w:r>
          </w:p>
        </w:tc>
        <w:tc>
          <w:tcPr>
            <w:tcW w:w="0" w:type="auto"/>
            <w:tcBorders>
              <w:left w:val="nil"/>
              <w:right w:val="nil"/>
            </w:tcBorders>
            <w:shd w:val="clear" w:color="auto" w:fill="BFBFBF" w:themeFill="background1" w:themeFillShade="BF"/>
          </w:tcPr>
          <w:p w14:paraId="69C7F1A2" w14:textId="77777777" w:rsidR="00E21979" w:rsidRDefault="00E21979" w:rsidP="00674C9D"/>
        </w:tc>
        <w:tc>
          <w:tcPr>
            <w:tcW w:w="0" w:type="auto"/>
            <w:tcBorders>
              <w:left w:val="nil"/>
              <w:right w:val="nil"/>
            </w:tcBorders>
            <w:shd w:val="clear" w:color="auto" w:fill="BFBFBF" w:themeFill="background1" w:themeFillShade="BF"/>
          </w:tcPr>
          <w:p w14:paraId="368DB0FD" w14:textId="77777777" w:rsidR="00E21979" w:rsidRDefault="00E21979" w:rsidP="00674C9D"/>
        </w:tc>
        <w:tc>
          <w:tcPr>
            <w:tcW w:w="0" w:type="auto"/>
            <w:tcBorders>
              <w:left w:val="nil"/>
            </w:tcBorders>
            <w:shd w:val="clear" w:color="auto" w:fill="BFBFBF" w:themeFill="background1" w:themeFillShade="BF"/>
          </w:tcPr>
          <w:p w14:paraId="74CBAB48" w14:textId="77777777" w:rsidR="00E21979" w:rsidRDefault="00E21979" w:rsidP="00674C9D"/>
        </w:tc>
      </w:tr>
      <w:tr w:rsidR="00D66A91" w14:paraId="2AFE7BC8" w14:textId="77777777" w:rsidTr="00674C9D">
        <w:trPr>
          <w:trHeight w:val="432"/>
        </w:trPr>
        <w:tc>
          <w:tcPr>
            <w:tcW w:w="0" w:type="auto"/>
          </w:tcPr>
          <w:p w14:paraId="1CA4B10E" w14:textId="77777777" w:rsidR="00E21979" w:rsidRPr="006C662D" w:rsidRDefault="00807744" w:rsidP="00674C9D">
            <w:pPr>
              <w:rPr>
                <w:b/>
                <w:bCs/>
              </w:rPr>
            </w:pPr>
            <w:r w:rsidRPr="006C662D">
              <w:rPr>
                <w:b/>
                <w:bCs/>
              </w:rPr>
              <w:t>Topic</w:t>
            </w:r>
          </w:p>
        </w:tc>
        <w:tc>
          <w:tcPr>
            <w:tcW w:w="0" w:type="auto"/>
          </w:tcPr>
          <w:p w14:paraId="7529374E" w14:textId="77777777" w:rsidR="00E21979" w:rsidRPr="006C662D" w:rsidRDefault="00807744" w:rsidP="00674C9D">
            <w:pPr>
              <w:rPr>
                <w:b/>
                <w:bCs/>
              </w:rPr>
            </w:pPr>
            <w:r w:rsidRPr="006C662D">
              <w:rPr>
                <w:b/>
                <w:bCs/>
              </w:rPr>
              <w:t>Discussion/Presentation</w:t>
            </w:r>
          </w:p>
        </w:tc>
        <w:tc>
          <w:tcPr>
            <w:tcW w:w="0" w:type="auto"/>
          </w:tcPr>
          <w:p w14:paraId="493BA7A4" w14:textId="77777777" w:rsidR="00E21979" w:rsidRPr="006C662D" w:rsidRDefault="00807744" w:rsidP="00674C9D">
            <w:pPr>
              <w:rPr>
                <w:b/>
                <w:bCs/>
              </w:rPr>
            </w:pPr>
            <w:r w:rsidRPr="006C662D">
              <w:rPr>
                <w:b/>
                <w:bCs/>
              </w:rPr>
              <w:t>Action Item</w:t>
            </w:r>
            <w:r w:rsidR="003E0CED">
              <w:rPr>
                <w:b/>
                <w:bCs/>
              </w:rPr>
              <w:t>s</w:t>
            </w:r>
          </w:p>
        </w:tc>
        <w:tc>
          <w:tcPr>
            <w:tcW w:w="0" w:type="auto"/>
          </w:tcPr>
          <w:p w14:paraId="109B259C" w14:textId="77777777" w:rsidR="00E21979" w:rsidRPr="003E0CED" w:rsidRDefault="00807744" w:rsidP="00674C9D">
            <w:pPr>
              <w:rPr>
                <w:b/>
                <w:bCs/>
              </w:rPr>
            </w:pPr>
            <w:r w:rsidRPr="003E0CED">
              <w:rPr>
                <w:b/>
                <w:bCs/>
              </w:rPr>
              <w:t>Due Date/Next Review</w:t>
            </w:r>
          </w:p>
        </w:tc>
      </w:tr>
      <w:tr w:rsidR="00D66A91" w14:paraId="60AA7607" w14:textId="77777777" w:rsidTr="00674C9D">
        <w:tc>
          <w:tcPr>
            <w:tcW w:w="0" w:type="auto"/>
          </w:tcPr>
          <w:p w14:paraId="7FDF84A4" w14:textId="77777777" w:rsidR="00F33648" w:rsidRDefault="00807744" w:rsidP="00674C9D">
            <w:r>
              <w:t>Call to Order</w:t>
            </w:r>
          </w:p>
        </w:tc>
        <w:tc>
          <w:tcPr>
            <w:tcW w:w="0" w:type="auto"/>
          </w:tcPr>
          <w:p w14:paraId="3CF07161" w14:textId="0CE3F98E" w:rsidR="00F33648" w:rsidRPr="00687B27" w:rsidRDefault="005A33EC" w:rsidP="009B51F4">
            <w:pPr>
              <w:rPr>
                <w:sz w:val="22"/>
                <w:szCs w:val="22"/>
              </w:rPr>
            </w:pPr>
            <w:r w:rsidRPr="00687B27">
              <w:rPr>
                <w:sz w:val="22"/>
                <w:szCs w:val="22"/>
              </w:rPr>
              <w:t xml:space="preserve">Chief Shaw – Chair @ </w:t>
            </w:r>
            <w:r w:rsidR="008F3E2E" w:rsidRPr="00687B27">
              <w:rPr>
                <w:sz w:val="22"/>
                <w:szCs w:val="22"/>
              </w:rPr>
              <w:t>09</w:t>
            </w:r>
            <w:r w:rsidR="00EB144C">
              <w:rPr>
                <w:sz w:val="22"/>
                <w:szCs w:val="22"/>
              </w:rPr>
              <w:t>07</w:t>
            </w:r>
            <w:r w:rsidRPr="00687B27">
              <w:rPr>
                <w:sz w:val="22"/>
                <w:szCs w:val="22"/>
              </w:rPr>
              <w:t xml:space="preserve"> hrs.</w:t>
            </w:r>
          </w:p>
        </w:tc>
        <w:tc>
          <w:tcPr>
            <w:tcW w:w="0" w:type="auto"/>
          </w:tcPr>
          <w:p w14:paraId="6F3A5BFE" w14:textId="77777777" w:rsidR="00F33648" w:rsidRDefault="00F33648" w:rsidP="00674C9D"/>
        </w:tc>
        <w:tc>
          <w:tcPr>
            <w:tcW w:w="0" w:type="auto"/>
          </w:tcPr>
          <w:p w14:paraId="2CE82399" w14:textId="77777777" w:rsidR="00F33648" w:rsidRDefault="00F33648" w:rsidP="00674C9D"/>
        </w:tc>
      </w:tr>
      <w:tr w:rsidR="00D66A91" w14:paraId="3CB50978" w14:textId="77777777" w:rsidTr="00674C9D">
        <w:tc>
          <w:tcPr>
            <w:tcW w:w="0" w:type="auto"/>
          </w:tcPr>
          <w:p w14:paraId="067ED565" w14:textId="4A066983" w:rsidR="00F33648" w:rsidRDefault="00653708" w:rsidP="00674C9D">
            <w:r>
              <w:t>Approval of Minutes</w:t>
            </w:r>
          </w:p>
        </w:tc>
        <w:tc>
          <w:tcPr>
            <w:tcW w:w="0" w:type="auto"/>
          </w:tcPr>
          <w:p w14:paraId="2697A422" w14:textId="0F7DDF43" w:rsidR="00653708" w:rsidRPr="00687B27" w:rsidRDefault="00653708" w:rsidP="00653708">
            <w:pPr>
              <w:rPr>
                <w:sz w:val="22"/>
                <w:szCs w:val="22"/>
              </w:rPr>
            </w:pPr>
            <w:r w:rsidRPr="00687B27">
              <w:rPr>
                <w:sz w:val="22"/>
                <w:szCs w:val="22"/>
              </w:rPr>
              <w:t>Motion: Chief</w:t>
            </w:r>
            <w:r>
              <w:rPr>
                <w:sz w:val="22"/>
                <w:szCs w:val="22"/>
              </w:rPr>
              <w:t xml:space="preserve"> Serrao</w:t>
            </w:r>
          </w:p>
          <w:p w14:paraId="4ACD37EB" w14:textId="2280733C" w:rsidR="00653708" w:rsidRPr="00687B27" w:rsidRDefault="00653708" w:rsidP="00653708">
            <w:pPr>
              <w:rPr>
                <w:sz w:val="22"/>
                <w:szCs w:val="22"/>
              </w:rPr>
            </w:pPr>
            <w:r w:rsidRPr="00687B27">
              <w:rPr>
                <w:sz w:val="22"/>
                <w:szCs w:val="22"/>
              </w:rPr>
              <w:t xml:space="preserve">Second: Chief </w:t>
            </w:r>
            <w:r>
              <w:rPr>
                <w:sz w:val="22"/>
                <w:szCs w:val="22"/>
              </w:rPr>
              <w:t>Cardona</w:t>
            </w:r>
          </w:p>
        </w:tc>
        <w:tc>
          <w:tcPr>
            <w:tcW w:w="0" w:type="auto"/>
          </w:tcPr>
          <w:p w14:paraId="3DE6FD00" w14:textId="77777777" w:rsidR="00F33648" w:rsidRDefault="00F33648" w:rsidP="00674C9D"/>
        </w:tc>
        <w:tc>
          <w:tcPr>
            <w:tcW w:w="0" w:type="auto"/>
          </w:tcPr>
          <w:p w14:paraId="6184BF8A" w14:textId="77777777" w:rsidR="00F33648" w:rsidRDefault="00F33648" w:rsidP="00674C9D"/>
        </w:tc>
      </w:tr>
      <w:tr w:rsidR="00653708" w14:paraId="4B2E7D2F" w14:textId="77777777" w:rsidTr="00674C9D">
        <w:tc>
          <w:tcPr>
            <w:tcW w:w="0" w:type="auto"/>
          </w:tcPr>
          <w:p w14:paraId="042CF609" w14:textId="3FCDC908" w:rsidR="00653708" w:rsidRDefault="00653708" w:rsidP="00674C9D">
            <w:r>
              <w:t>Opening Remarks</w:t>
            </w:r>
          </w:p>
        </w:tc>
        <w:tc>
          <w:tcPr>
            <w:tcW w:w="0" w:type="auto"/>
          </w:tcPr>
          <w:p w14:paraId="1A25B6B8" w14:textId="77777777" w:rsidR="00653708" w:rsidRDefault="00653708" w:rsidP="00653708">
            <w:pPr>
              <w:rPr>
                <w:sz w:val="22"/>
                <w:szCs w:val="22"/>
              </w:rPr>
            </w:pPr>
            <w:r w:rsidRPr="00687B27">
              <w:rPr>
                <w:sz w:val="22"/>
                <w:szCs w:val="22"/>
              </w:rPr>
              <w:t xml:space="preserve">Chief Shaw </w:t>
            </w:r>
            <w:r>
              <w:rPr>
                <w:sz w:val="22"/>
                <w:szCs w:val="22"/>
              </w:rPr>
              <w:t>–</w:t>
            </w:r>
            <w:r w:rsidRPr="00687B27">
              <w:rPr>
                <w:sz w:val="22"/>
                <w:szCs w:val="22"/>
              </w:rPr>
              <w:t xml:space="preserve"> Chair</w:t>
            </w:r>
          </w:p>
          <w:p w14:paraId="63A46FD5" w14:textId="4D7B2720" w:rsidR="00653708" w:rsidRDefault="00653708" w:rsidP="00653708">
            <w:pPr>
              <w:rPr>
                <w:sz w:val="22"/>
                <w:szCs w:val="22"/>
              </w:rPr>
            </w:pPr>
            <w:r>
              <w:rPr>
                <w:sz w:val="22"/>
                <w:szCs w:val="22"/>
              </w:rPr>
              <w:t>EMS Office at the State level (Mr. McCoy)</w:t>
            </w:r>
            <w:r>
              <w:rPr>
                <w:sz w:val="22"/>
                <w:szCs w:val="22"/>
              </w:rPr>
              <w:t xml:space="preserve"> – EMS </w:t>
            </w:r>
            <w:r w:rsidR="000F58F0">
              <w:rPr>
                <w:sz w:val="22"/>
                <w:szCs w:val="22"/>
              </w:rPr>
              <w:t xml:space="preserve">is </w:t>
            </w:r>
            <w:r>
              <w:rPr>
                <w:sz w:val="22"/>
                <w:szCs w:val="22"/>
              </w:rPr>
              <w:t xml:space="preserve">getting more accolades and responsibilities. </w:t>
            </w:r>
          </w:p>
          <w:p w14:paraId="007EC81E" w14:textId="70E2637F" w:rsidR="00653708" w:rsidRDefault="00653708" w:rsidP="00653708">
            <w:pPr>
              <w:rPr>
                <w:sz w:val="22"/>
                <w:szCs w:val="22"/>
              </w:rPr>
            </w:pPr>
            <w:r>
              <w:rPr>
                <w:sz w:val="22"/>
                <w:szCs w:val="22"/>
              </w:rPr>
              <w:t>Chief Cardona</w:t>
            </w:r>
            <w:r w:rsidR="001D7EEC">
              <w:rPr>
                <w:sz w:val="22"/>
                <w:szCs w:val="22"/>
              </w:rPr>
              <w:t xml:space="preserve"> -</w:t>
            </w:r>
          </w:p>
          <w:p w14:paraId="4BE76C2B" w14:textId="0898D03E" w:rsidR="00653708" w:rsidRPr="00687B27" w:rsidRDefault="00653708" w:rsidP="00653708">
            <w:pPr>
              <w:rPr>
                <w:sz w:val="22"/>
                <w:szCs w:val="22"/>
              </w:rPr>
            </w:pPr>
            <w:r>
              <w:rPr>
                <w:sz w:val="22"/>
                <w:szCs w:val="22"/>
              </w:rPr>
              <w:t xml:space="preserve">EMS in Broward County </w:t>
            </w:r>
            <w:r w:rsidR="000F58F0">
              <w:rPr>
                <w:sz w:val="22"/>
                <w:szCs w:val="22"/>
              </w:rPr>
              <w:t xml:space="preserve">is </w:t>
            </w:r>
            <w:r>
              <w:rPr>
                <w:sz w:val="22"/>
                <w:szCs w:val="22"/>
              </w:rPr>
              <w:t>recognized wor</w:t>
            </w:r>
            <w:r w:rsidR="001D7EEC">
              <w:rPr>
                <w:sz w:val="22"/>
                <w:szCs w:val="22"/>
              </w:rPr>
              <w:t>ldwide.</w:t>
            </w:r>
          </w:p>
        </w:tc>
        <w:tc>
          <w:tcPr>
            <w:tcW w:w="0" w:type="auto"/>
          </w:tcPr>
          <w:p w14:paraId="082D909B" w14:textId="77777777" w:rsidR="00653708" w:rsidRDefault="00653708" w:rsidP="00674C9D"/>
        </w:tc>
        <w:tc>
          <w:tcPr>
            <w:tcW w:w="0" w:type="auto"/>
          </w:tcPr>
          <w:p w14:paraId="57113BC3" w14:textId="77777777" w:rsidR="00653708" w:rsidRDefault="00653708" w:rsidP="00674C9D"/>
        </w:tc>
      </w:tr>
      <w:tr w:rsidR="00FB6357" w14:paraId="2330EB84" w14:textId="77777777" w:rsidTr="00674C9D">
        <w:tc>
          <w:tcPr>
            <w:tcW w:w="0" w:type="auto"/>
            <w:tcBorders>
              <w:right w:val="nil"/>
            </w:tcBorders>
            <w:shd w:val="clear" w:color="auto" w:fill="BFBFBF" w:themeFill="background1" w:themeFillShade="BF"/>
          </w:tcPr>
          <w:p w14:paraId="39430A77" w14:textId="77777777" w:rsidR="00464AC6" w:rsidRDefault="00807744" w:rsidP="00674C9D">
            <w:r>
              <w:t>Presentation</w:t>
            </w:r>
          </w:p>
        </w:tc>
        <w:tc>
          <w:tcPr>
            <w:tcW w:w="0" w:type="auto"/>
            <w:tcBorders>
              <w:left w:val="nil"/>
              <w:right w:val="nil"/>
            </w:tcBorders>
            <w:shd w:val="clear" w:color="auto" w:fill="BFBFBF" w:themeFill="background1" w:themeFillShade="BF"/>
          </w:tcPr>
          <w:p w14:paraId="5BF55AE2" w14:textId="77777777" w:rsidR="00464AC6" w:rsidRPr="00D27098" w:rsidRDefault="00464AC6" w:rsidP="00674C9D"/>
        </w:tc>
        <w:tc>
          <w:tcPr>
            <w:tcW w:w="0" w:type="auto"/>
            <w:tcBorders>
              <w:left w:val="nil"/>
              <w:right w:val="nil"/>
            </w:tcBorders>
            <w:shd w:val="clear" w:color="auto" w:fill="BFBFBF" w:themeFill="background1" w:themeFillShade="BF"/>
          </w:tcPr>
          <w:p w14:paraId="6EAC8044" w14:textId="77777777" w:rsidR="00464AC6" w:rsidRDefault="00464AC6" w:rsidP="00674C9D"/>
        </w:tc>
        <w:tc>
          <w:tcPr>
            <w:tcW w:w="0" w:type="auto"/>
            <w:tcBorders>
              <w:left w:val="nil"/>
            </w:tcBorders>
            <w:shd w:val="clear" w:color="auto" w:fill="BFBFBF" w:themeFill="background1" w:themeFillShade="BF"/>
          </w:tcPr>
          <w:p w14:paraId="6AC1ADAE" w14:textId="77777777" w:rsidR="00464AC6" w:rsidRDefault="00464AC6" w:rsidP="00674C9D"/>
        </w:tc>
      </w:tr>
      <w:tr w:rsidR="00D66A91" w14:paraId="14858843" w14:textId="77777777" w:rsidTr="00674C9D">
        <w:tc>
          <w:tcPr>
            <w:tcW w:w="0" w:type="auto"/>
          </w:tcPr>
          <w:p w14:paraId="26C7F1BC" w14:textId="77777777" w:rsidR="00B56B45" w:rsidRDefault="00807744" w:rsidP="00674C9D">
            <w:r>
              <w:t>Presentation</w:t>
            </w:r>
          </w:p>
        </w:tc>
        <w:tc>
          <w:tcPr>
            <w:tcW w:w="0" w:type="auto"/>
          </w:tcPr>
          <w:p w14:paraId="5F917769" w14:textId="0768E939" w:rsidR="005A33EC" w:rsidRPr="00D27098" w:rsidRDefault="005A33EC" w:rsidP="008F3E2E">
            <w:pPr>
              <w:rPr>
                <w:rFonts w:ascii="Calibri" w:hAnsi="Calibri"/>
                <w:color w:val="000000"/>
                <w:sz w:val="22"/>
                <w:szCs w:val="22"/>
              </w:rPr>
            </w:pPr>
          </w:p>
        </w:tc>
        <w:tc>
          <w:tcPr>
            <w:tcW w:w="0" w:type="auto"/>
          </w:tcPr>
          <w:p w14:paraId="6A9EE73C" w14:textId="77777777" w:rsidR="00B56B45" w:rsidRDefault="00B56B45" w:rsidP="00674C9D"/>
        </w:tc>
        <w:tc>
          <w:tcPr>
            <w:tcW w:w="0" w:type="auto"/>
          </w:tcPr>
          <w:p w14:paraId="6D19DECE" w14:textId="77777777" w:rsidR="00B56B45" w:rsidRDefault="00B56B45" w:rsidP="00674C9D"/>
        </w:tc>
      </w:tr>
      <w:tr w:rsidR="00D66A91" w14:paraId="17E67159" w14:textId="77777777" w:rsidTr="00674C9D">
        <w:tc>
          <w:tcPr>
            <w:tcW w:w="0" w:type="auto"/>
            <w:tcBorders>
              <w:bottom w:val="single" w:sz="4" w:space="0" w:color="auto"/>
            </w:tcBorders>
          </w:tcPr>
          <w:p w14:paraId="61C93CE4" w14:textId="77777777" w:rsidR="00AB60A3" w:rsidRDefault="00807744" w:rsidP="00674C9D">
            <w:r>
              <w:t>Old Business</w:t>
            </w:r>
          </w:p>
        </w:tc>
        <w:tc>
          <w:tcPr>
            <w:tcW w:w="0" w:type="auto"/>
            <w:tcBorders>
              <w:bottom w:val="single" w:sz="4" w:space="0" w:color="auto"/>
            </w:tcBorders>
          </w:tcPr>
          <w:p w14:paraId="79FB4E70" w14:textId="3961BF79" w:rsidR="001A71DF" w:rsidRDefault="001D7EEC" w:rsidP="00AB12EA">
            <w:pPr>
              <w:autoSpaceDE w:val="0"/>
              <w:autoSpaceDN w:val="0"/>
              <w:adjustRightInd w:val="0"/>
            </w:pPr>
            <w:r>
              <w:t>Student Field Internship – resumption of rides with Fire Rescue survey ongoing</w:t>
            </w:r>
          </w:p>
          <w:p w14:paraId="44ECA6C0" w14:textId="77777777" w:rsidR="001D7EEC" w:rsidRDefault="001D7EEC" w:rsidP="00AB12EA">
            <w:pPr>
              <w:autoSpaceDE w:val="0"/>
              <w:autoSpaceDN w:val="0"/>
              <w:adjustRightInd w:val="0"/>
            </w:pPr>
            <w:r>
              <w:t>IFT – waiting for data</w:t>
            </w:r>
          </w:p>
          <w:p w14:paraId="53CBDCBE" w14:textId="77777777" w:rsidR="001D7EEC" w:rsidRDefault="001D7EEC" w:rsidP="00AB12EA">
            <w:pPr>
              <w:autoSpaceDE w:val="0"/>
              <w:autoSpaceDN w:val="0"/>
              <w:adjustRightInd w:val="0"/>
            </w:pPr>
            <w:r>
              <w:t>HIE – Dr. Boyer – Background IT work, fall 2021 hopeful for rollout</w:t>
            </w:r>
          </w:p>
          <w:p w14:paraId="0031ECC5" w14:textId="3143291B" w:rsidR="001D7EEC" w:rsidRPr="00AB60A3" w:rsidRDefault="001D7EEC" w:rsidP="00AB12EA">
            <w:pPr>
              <w:autoSpaceDE w:val="0"/>
              <w:autoSpaceDN w:val="0"/>
              <w:adjustRightInd w:val="0"/>
            </w:pPr>
            <w:r>
              <w:t xml:space="preserve">MCI bags – </w:t>
            </w:r>
            <w:r w:rsidR="00136FB7">
              <w:t>Agencies should c</w:t>
            </w:r>
            <w:r>
              <w:t>heck inventory</w:t>
            </w:r>
          </w:p>
        </w:tc>
        <w:tc>
          <w:tcPr>
            <w:tcW w:w="0" w:type="auto"/>
            <w:tcBorders>
              <w:bottom w:val="single" w:sz="4" w:space="0" w:color="auto"/>
            </w:tcBorders>
          </w:tcPr>
          <w:p w14:paraId="1654F14C" w14:textId="77777777" w:rsidR="00AB60A3" w:rsidRDefault="00AB60A3" w:rsidP="00674C9D"/>
        </w:tc>
        <w:tc>
          <w:tcPr>
            <w:tcW w:w="0" w:type="auto"/>
            <w:tcBorders>
              <w:bottom w:val="single" w:sz="4" w:space="0" w:color="auto"/>
            </w:tcBorders>
          </w:tcPr>
          <w:p w14:paraId="53B9BF23" w14:textId="77777777" w:rsidR="00AB60A3" w:rsidRDefault="00AB60A3" w:rsidP="00674C9D"/>
        </w:tc>
      </w:tr>
      <w:tr w:rsidR="00FB6357" w14:paraId="1EC48D17" w14:textId="77777777" w:rsidTr="00674C9D">
        <w:tc>
          <w:tcPr>
            <w:tcW w:w="0" w:type="auto"/>
            <w:tcBorders>
              <w:right w:val="nil"/>
            </w:tcBorders>
            <w:shd w:val="clear" w:color="auto" w:fill="BFBFBF" w:themeFill="background1" w:themeFillShade="BF"/>
          </w:tcPr>
          <w:p w14:paraId="7E9721E5" w14:textId="77777777" w:rsidR="0014114A" w:rsidRDefault="00807744" w:rsidP="00674C9D">
            <w:r>
              <w:t>Reports</w:t>
            </w:r>
          </w:p>
        </w:tc>
        <w:tc>
          <w:tcPr>
            <w:tcW w:w="0" w:type="auto"/>
            <w:tcBorders>
              <w:left w:val="nil"/>
              <w:right w:val="nil"/>
            </w:tcBorders>
            <w:shd w:val="clear" w:color="auto" w:fill="BFBFBF" w:themeFill="background1" w:themeFillShade="BF"/>
          </w:tcPr>
          <w:p w14:paraId="06FC41BC" w14:textId="77777777" w:rsidR="0014114A" w:rsidRPr="00AB60A3" w:rsidRDefault="0014114A" w:rsidP="00674C9D">
            <w:pPr>
              <w:autoSpaceDE w:val="0"/>
              <w:autoSpaceDN w:val="0"/>
              <w:adjustRightInd w:val="0"/>
            </w:pPr>
          </w:p>
        </w:tc>
        <w:tc>
          <w:tcPr>
            <w:tcW w:w="0" w:type="auto"/>
            <w:tcBorders>
              <w:left w:val="nil"/>
              <w:right w:val="nil"/>
            </w:tcBorders>
            <w:shd w:val="clear" w:color="auto" w:fill="BFBFBF" w:themeFill="background1" w:themeFillShade="BF"/>
          </w:tcPr>
          <w:p w14:paraId="1672805F" w14:textId="77777777" w:rsidR="0014114A" w:rsidRDefault="0014114A" w:rsidP="00674C9D"/>
        </w:tc>
        <w:tc>
          <w:tcPr>
            <w:tcW w:w="0" w:type="auto"/>
            <w:tcBorders>
              <w:left w:val="nil"/>
            </w:tcBorders>
            <w:shd w:val="clear" w:color="auto" w:fill="BFBFBF" w:themeFill="background1" w:themeFillShade="BF"/>
          </w:tcPr>
          <w:p w14:paraId="41B38365" w14:textId="77777777" w:rsidR="0014114A" w:rsidRDefault="0014114A" w:rsidP="00674C9D"/>
        </w:tc>
      </w:tr>
      <w:tr w:rsidR="00D66A91" w14:paraId="64F3FF8B" w14:textId="77777777" w:rsidTr="00674C9D">
        <w:tc>
          <w:tcPr>
            <w:tcW w:w="0" w:type="auto"/>
          </w:tcPr>
          <w:p w14:paraId="75656532" w14:textId="77777777" w:rsidR="00F33648" w:rsidRDefault="00807744" w:rsidP="00674C9D">
            <w:r>
              <w:t xml:space="preserve">State/County </w:t>
            </w:r>
            <w:r w:rsidR="006C662D">
              <w:t>Grants</w:t>
            </w:r>
          </w:p>
        </w:tc>
        <w:tc>
          <w:tcPr>
            <w:tcW w:w="0" w:type="auto"/>
          </w:tcPr>
          <w:p w14:paraId="4DE8380F" w14:textId="77777777" w:rsidR="00B56B45" w:rsidRPr="0094416D" w:rsidRDefault="00807744" w:rsidP="00674C9D">
            <w:pPr>
              <w:autoSpaceDE w:val="0"/>
              <w:autoSpaceDN w:val="0"/>
              <w:adjustRightInd w:val="0"/>
              <w:rPr>
                <w:sz w:val="22"/>
                <w:szCs w:val="22"/>
              </w:rPr>
            </w:pPr>
            <w:r w:rsidRPr="0094416D">
              <w:rPr>
                <w:b/>
                <w:bCs/>
                <w:sz w:val="22"/>
                <w:szCs w:val="22"/>
              </w:rPr>
              <w:t>Ms. A. Zerbe</w:t>
            </w:r>
            <w:r w:rsidRPr="0094416D">
              <w:rPr>
                <w:sz w:val="22"/>
                <w:szCs w:val="22"/>
              </w:rPr>
              <w:t xml:space="preserve"> </w:t>
            </w:r>
            <w:r w:rsidRPr="0094416D">
              <w:rPr>
                <w:b/>
                <w:bCs/>
                <w:sz w:val="22"/>
                <w:szCs w:val="22"/>
              </w:rPr>
              <w:t>– OMETS</w:t>
            </w:r>
            <w:r w:rsidR="00780318" w:rsidRPr="0094416D">
              <w:rPr>
                <w:b/>
                <w:bCs/>
                <w:sz w:val="22"/>
                <w:szCs w:val="22"/>
              </w:rPr>
              <w:t xml:space="preserve"> </w:t>
            </w:r>
            <w:r w:rsidR="0075106F" w:rsidRPr="0094416D">
              <w:rPr>
                <w:b/>
                <w:bCs/>
                <w:sz w:val="22"/>
                <w:szCs w:val="22"/>
              </w:rPr>
              <w:t xml:space="preserve"> </w:t>
            </w:r>
          </w:p>
          <w:p w14:paraId="4D0A950A" w14:textId="77777777" w:rsidR="00EB144C" w:rsidRPr="00EB144C" w:rsidRDefault="00EB144C" w:rsidP="00EB144C">
            <w:pPr>
              <w:rPr>
                <w:rFonts w:cstheme="minorHAnsi"/>
                <w:sz w:val="32"/>
                <w:szCs w:val="32"/>
              </w:rPr>
            </w:pPr>
            <w:r w:rsidRPr="00EB144C">
              <w:rPr>
                <w:rFonts w:cstheme="minorHAnsi"/>
                <w:color w:val="000000"/>
                <w:sz w:val="22"/>
                <w:szCs w:val="22"/>
                <w:shd w:val="clear" w:color="auto" w:fill="FFFFFF"/>
              </w:rPr>
              <w:t xml:space="preserve">The 2021-22 EMS Matching Grant results are posted on the following link: http://www.floridahealth.gov/provider-and-partner-resources/ems-grants/index.html Broward County received a little over $100,000 for projects within Broward County. Thanks to all who submitted applications as even if the funds are for a single agency, any funds coming into Broward County for EMS benefits us all. The EMS Matching Grant cycle is typically announced toward the end of the year. When the information is available, it will be distributed. The County Government EMS Grant Funds (separate from the Matching Grant) should be announced in July. That information will be distributed when available. </w:t>
            </w:r>
          </w:p>
          <w:p w14:paraId="1126FEDF" w14:textId="5FC76402" w:rsidR="0075106F" w:rsidRPr="00687B27" w:rsidRDefault="0075106F" w:rsidP="008F3E2E">
            <w:pPr>
              <w:autoSpaceDE w:val="0"/>
              <w:autoSpaceDN w:val="0"/>
              <w:adjustRightInd w:val="0"/>
              <w:rPr>
                <w:rFonts w:cs="Times New Roman"/>
                <w:color w:val="000000"/>
                <w:sz w:val="22"/>
                <w:szCs w:val="22"/>
              </w:rPr>
            </w:pPr>
          </w:p>
        </w:tc>
        <w:tc>
          <w:tcPr>
            <w:tcW w:w="0" w:type="auto"/>
          </w:tcPr>
          <w:p w14:paraId="200C59DA" w14:textId="77777777" w:rsidR="00F33648" w:rsidRDefault="00F33648" w:rsidP="00674C9D"/>
        </w:tc>
        <w:tc>
          <w:tcPr>
            <w:tcW w:w="0" w:type="auto"/>
          </w:tcPr>
          <w:p w14:paraId="14DFB373" w14:textId="77777777" w:rsidR="00F33648" w:rsidRDefault="00F33648" w:rsidP="00674C9D"/>
        </w:tc>
      </w:tr>
      <w:tr w:rsidR="00D66A91" w14:paraId="1CD947F3" w14:textId="77777777" w:rsidTr="00674C9D">
        <w:tc>
          <w:tcPr>
            <w:tcW w:w="0" w:type="auto"/>
          </w:tcPr>
          <w:p w14:paraId="7F9F5D3F" w14:textId="77777777" w:rsidR="00F33648" w:rsidRDefault="00807744" w:rsidP="00674C9D">
            <w:r>
              <w:t>Trauma</w:t>
            </w:r>
          </w:p>
        </w:tc>
        <w:tc>
          <w:tcPr>
            <w:tcW w:w="0" w:type="auto"/>
          </w:tcPr>
          <w:p w14:paraId="1FC92D5A" w14:textId="77777777" w:rsidR="00780318" w:rsidRPr="00687B27" w:rsidRDefault="00C81A0E" w:rsidP="00780318">
            <w:pPr>
              <w:autoSpaceDE w:val="0"/>
              <w:autoSpaceDN w:val="0"/>
              <w:adjustRightInd w:val="0"/>
              <w:rPr>
                <w:sz w:val="22"/>
                <w:szCs w:val="22"/>
              </w:rPr>
            </w:pPr>
            <w:r w:rsidRPr="00687B27">
              <w:rPr>
                <w:b/>
                <w:bCs/>
                <w:sz w:val="22"/>
                <w:szCs w:val="22"/>
              </w:rPr>
              <w:t xml:space="preserve">Ms. </w:t>
            </w:r>
            <w:r w:rsidR="00807744" w:rsidRPr="00687B27">
              <w:rPr>
                <w:b/>
                <w:bCs/>
                <w:sz w:val="22"/>
                <w:szCs w:val="22"/>
              </w:rPr>
              <w:t>A. Zerbe</w:t>
            </w:r>
            <w:r w:rsidR="00807744" w:rsidRPr="00687B27">
              <w:rPr>
                <w:sz w:val="22"/>
                <w:szCs w:val="22"/>
              </w:rPr>
              <w:t xml:space="preserve"> </w:t>
            </w:r>
            <w:r w:rsidR="00807744" w:rsidRPr="00687B27">
              <w:rPr>
                <w:b/>
                <w:bCs/>
                <w:sz w:val="22"/>
                <w:szCs w:val="22"/>
              </w:rPr>
              <w:t>– OMETS</w:t>
            </w:r>
          </w:p>
          <w:p w14:paraId="300054D9" w14:textId="77777777" w:rsidR="00EB144C" w:rsidRPr="00EB144C" w:rsidRDefault="00EB144C" w:rsidP="00EB144C">
            <w:pPr>
              <w:rPr>
                <w:rFonts w:cstheme="minorHAnsi"/>
                <w:sz w:val="32"/>
                <w:szCs w:val="32"/>
              </w:rPr>
            </w:pPr>
            <w:r w:rsidRPr="00EB144C">
              <w:rPr>
                <w:rFonts w:cstheme="minorHAnsi"/>
                <w:color w:val="000000"/>
                <w:sz w:val="22"/>
                <w:szCs w:val="22"/>
                <w:shd w:val="clear" w:color="auto" w:fill="FFFFFF"/>
              </w:rPr>
              <w:t xml:space="preserve">The next Trauma Systems Quality Improvement Committee meeting will take place Thursday, June 24th, 9AM at the Medical Examiner's Office. Due to room size, attendance will still be controlled. If you did not receive an invitation and have trauma business to discuss, reach out to Alison Zerbe for an invite. As this meeting is confidential, moving forward, calling into the meeting will not be permitted. </w:t>
            </w:r>
          </w:p>
          <w:p w14:paraId="03DDAC17" w14:textId="4FA933C6" w:rsidR="00F33648" w:rsidRPr="004A3612" w:rsidRDefault="00F33648" w:rsidP="0094416D"/>
        </w:tc>
        <w:tc>
          <w:tcPr>
            <w:tcW w:w="0" w:type="auto"/>
          </w:tcPr>
          <w:p w14:paraId="6A1FB263" w14:textId="77777777" w:rsidR="00F33648" w:rsidRDefault="00F33648" w:rsidP="00674C9D"/>
        </w:tc>
        <w:tc>
          <w:tcPr>
            <w:tcW w:w="0" w:type="auto"/>
          </w:tcPr>
          <w:p w14:paraId="5D0B7D78" w14:textId="77777777" w:rsidR="00F33648" w:rsidRDefault="00F33648" w:rsidP="00674C9D"/>
        </w:tc>
      </w:tr>
      <w:tr w:rsidR="00D66A91" w14:paraId="59DA2A87" w14:textId="77777777" w:rsidTr="00674C9D">
        <w:tc>
          <w:tcPr>
            <w:tcW w:w="0" w:type="auto"/>
          </w:tcPr>
          <w:p w14:paraId="56AA0992" w14:textId="77777777" w:rsidR="0066631D" w:rsidRDefault="0066631D" w:rsidP="00674C9D"/>
          <w:p w14:paraId="543E0D24" w14:textId="77777777" w:rsidR="00B56B45" w:rsidRDefault="00807744" w:rsidP="00674C9D">
            <w:r>
              <w:t>EMS Council</w:t>
            </w:r>
          </w:p>
        </w:tc>
        <w:tc>
          <w:tcPr>
            <w:tcW w:w="0" w:type="auto"/>
          </w:tcPr>
          <w:p w14:paraId="6B8AF584" w14:textId="77777777" w:rsidR="00780318" w:rsidRPr="00687B27" w:rsidRDefault="00C81A0E" w:rsidP="00780318">
            <w:pPr>
              <w:autoSpaceDE w:val="0"/>
              <w:autoSpaceDN w:val="0"/>
              <w:adjustRightInd w:val="0"/>
              <w:rPr>
                <w:sz w:val="22"/>
                <w:szCs w:val="22"/>
              </w:rPr>
            </w:pPr>
            <w:r w:rsidRPr="00687B27">
              <w:rPr>
                <w:b/>
                <w:bCs/>
                <w:sz w:val="22"/>
                <w:szCs w:val="22"/>
              </w:rPr>
              <w:t xml:space="preserve">Ms. </w:t>
            </w:r>
            <w:r w:rsidR="00807744" w:rsidRPr="00687B27">
              <w:rPr>
                <w:b/>
                <w:bCs/>
                <w:sz w:val="22"/>
                <w:szCs w:val="22"/>
              </w:rPr>
              <w:t>A. Zerbe – OMETS</w:t>
            </w:r>
          </w:p>
          <w:p w14:paraId="22096BFA" w14:textId="77777777" w:rsidR="00EB144C" w:rsidRPr="00EB144C" w:rsidRDefault="00EB144C" w:rsidP="00EB144C">
            <w:pPr>
              <w:rPr>
                <w:rFonts w:cstheme="minorHAnsi"/>
                <w:sz w:val="32"/>
                <w:szCs w:val="32"/>
              </w:rPr>
            </w:pPr>
            <w:r w:rsidRPr="00EB144C">
              <w:rPr>
                <w:rFonts w:cstheme="minorHAnsi"/>
                <w:color w:val="000000"/>
                <w:sz w:val="22"/>
                <w:szCs w:val="22"/>
                <w:shd w:val="clear" w:color="auto" w:fill="FFFFFF"/>
              </w:rPr>
              <w:t xml:space="preserve">The EMS Council is an official Broward County Board defined by Ordinance and provides recommendations regarding EMS in Broward County to the Board of County Commissioners. Each </w:t>
            </w:r>
            <w:r w:rsidRPr="00EB144C">
              <w:rPr>
                <w:rFonts w:cstheme="minorHAnsi"/>
                <w:color w:val="000000"/>
                <w:sz w:val="22"/>
                <w:szCs w:val="22"/>
                <w:shd w:val="clear" w:color="auto" w:fill="FFFFFF"/>
              </w:rPr>
              <w:lastRenderedPageBreak/>
              <w:t>member seat is defined by Ordinance as well. We have several vacancies. If interested, contact Alison Zerbe. We are also in search of a new Chair for the EMS Council. At the June 3 meeting, Mr. Ralph Marrinson announced his retirement from the Council. He served since the 1980s and has been a key player in building the EMS system that we know in Broward County today. We appreciate his service and now have giant shoes to fill. Our next EMS Council meeting will be virtual on Thursday, September 2, 1:30PM.</w:t>
            </w:r>
          </w:p>
          <w:p w14:paraId="4CF9C82E" w14:textId="7BD5F79D" w:rsidR="0066631D" w:rsidRPr="00687B27" w:rsidRDefault="0066631D" w:rsidP="00780318">
            <w:pPr>
              <w:autoSpaceDE w:val="0"/>
              <w:autoSpaceDN w:val="0"/>
              <w:adjustRightInd w:val="0"/>
              <w:rPr>
                <w:sz w:val="22"/>
                <w:szCs w:val="22"/>
              </w:rPr>
            </w:pPr>
          </w:p>
        </w:tc>
        <w:tc>
          <w:tcPr>
            <w:tcW w:w="0" w:type="auto"/>
          </w:tcPr>
          <w:p w14:paraId="25817709" w14:textId="77777777" w:rsidR="00B56B45" w:rsidRDefault="00B56B45" w:rsidP="00674C9D"/>
        </w:tc>
        <w:tc>
          <w:tcPr>
            <w:tcW w:w="0" w:type="auto"/>
          </w:tcPr>
          <w:p w14:paraId="72C06471" w14:textId="77777777" w:rsidR="00B56B45" w:rsidRDefault="00B56B45" w:rsidP="00674C9D"/>
        </w:tc>
      </w:tr>
      <w:tr w:rsidR="00D66A91" w14:paraId="3CF65BF1" w14:textId="77777777" w:rsidTr="00674C9D">
        <w:tc>
          <w:tcPr>
            <w:tcW w:w="0" w:type="auto"/>
          </w:tcPr>
          <w:p w14:paraId="219E510A" w14:textId="77777777" w:rsidR="00B56B45" w:rsidRDefault="00807744" w:rsidP="00674C9D">
            <w:r>
              <w:t>Behavioral</w:t>
            </w:r>
            <w:r w:rsidR="00D25AF7">
              <w:t xml:space="preserve"> Health</w:t>
            </w:r>
            <w:r>
              <w:t>/CISM</w:t>
            </w:r>
          </w:p>
        </w:tc>
        <w:tc>
          <w:tcPr>
            <w:tcW w:w="0" w:type="auto"/>
          </w:tcPr>
          <w:p w14:paraId="3FCC8C6D" w14:textId="33D9F78E" w:rsidR="007D5669" w:rsidRPr="00687B27" w:rsidRDefault="00136FB7" w:rsidP="0094416D">
            <w:pPr>
              <w:rPr>
                <w:sz w:val="22"/>
                <w:szCs w:val="22"/>
              </w:rPr>
            </w:pPr>
            <w:r>
              <w:rPr>
                <w:sz w:val="22"/>
                <w:szCs w:val="22"/>
              </w:rPr>
              <w:t>No report</w:t>
            </w:r>
          </w:p>
        </w:tc>
        <w:tc>
          <w:tcPr>
            <w:tcW w:w="0" w:type="auto"/>
          </w:tcPr>
          <w:p w14:paraId="2533F988" w14:textId="77777777" w:rsidR="00B56B45" w:rsidRDefault="00B56B45" w:rsidP="00674C9D"/>
        </w:tc>
        <w:tc>
          <w:tcPr>
            <w:tcW w:w="0" w:type="auto"/>
          </w:tcPr>
          <w:p w14:paraId="55F89844" w14:textId="77777777" w:rsidR="00B56B45" w:rsidRDefault="00B56B45" w:rsidP="00674C9D"/>
        </w:tc>
      </w:tr>
      <w:tr w:rsidR="00D66A91" w14:paraId="08A1EC2F" w14:textId="77777777" w:rsidTr="00674C9D">
        <w:tc>
          <w:tcPr>
            <w:tcW w:w="0" w:type="auto"/>
          </w:tcPr>
          <w:p w14:paraId="52321453" w14:textId="77777777" w:rsidR="00B56B45" w:rsidRDefault="00807744" w:rsidP="00674C9D">
            <w:r>
              <w:t>Broward County Healthcare Coalition</w:t>
            </w:r>
          </w:p>
        </w:tc>
        <w:tc>
          <w:tcPr>
            <w:tcW w:w="0" w:type="auto"/>
          </w:tcPr>
          <w:p w14:paraId="6642A3F1" w14:textId="77777777" w:rsidR="00B56B45" w:rsidRPr="00687B27" w:rsidRDefault="00807744" w:rsidP="00674C9D">
            <w:pPr>
              <w:rPr>
                <w:b/>
                <w:bCs/>
                <w:sz w:val="22"/>
                <w:szCs w:val="22"/>
              </w:rPr>
            </w:pPr>
            <w:r w:rsidRPr="00687B27">
              <w:rPr>
                <w:b/>
                <w:bCs/>
                <w:sz w:val="22"/>
                <w:szCs w:val="22"/>
              </w:rPr>
              <w:t xml:space="preserve">Ms. </w:t>
            </w:r>
            <w:r w:rsidR="00611F04" w:rsidRPr="00687B27">
              <w:rPr>
                <w:b/>
                <w:bCs/>
                <w:sz w:val="22"/>
                <w:szCs w:val="22"/>
              </w:rPr>
              <w:t xml:space="preserve">K. Keys – BCHC/Broward Health </w:t>
            </w:r>
          </w:p>
          <w:p w14:paraId="40563EFF" w14:textId="1810BF9C" w:rsidR="0088563D" w:rsidRDefault="000F58F0" w:rsidP="009B51F4">
            <w:pPr>
              <w:rPr>
                <w:rFonts w:cs="Segoe UI"/>
                <w:color w:val="212121"/>
                <w:sz w:val="22"/>
                <w:szCs w:val="22"/>
              </w:rPr>
            </w:pPr>
            <w:r>
              <w:rPr>
                <w:rFonts w:cs="Segoe UI"/>
                <w:color w:val="212121"/>
                <w:sz w:val="22"/>
                <w:szCs w:val="22"/>
              </w:rPr>
              <w:t>Training Announcements coming out soon. BFA now available as a course site.</w:t>
            </w:r>
          </w:p>
          <w:p w14:paraId="60F284B8" w14:textId="23CEBED1" w:rsidR="000F58F0" w:rsidRDefault="000F58F0" w:rsidP="009B51F4">
            <w:pPr>
              <w:rPr>
                <w:rFonts w:cs="Segoe UI"/>
                <w:color w:val="212121"/>
                <w:sz w:val="22"/>
                <w:szCs w:val="22"/>
              </w:rPr>
            </w:pPr>
            <w:r>
              <w:rPr>
                <w:rFonts w:cs="Segoe UI"/>
                <w:color w:val="212121"/>
                <w:sz w:val="22"/>
                <w:szCs w:val="22"/>
              </w:rPr>
              <w:t>Fall 2021 exercise (hazmat/agencies/hospitals) decontamination drill being reviewed.</w:t>
            </w:r>
          </w:p>
          <w:p w14:paraId="23F1B55D" w14:textId="78ADD7A2" w:rsidR="000F58F0" w:rsidRDefault="000F58F0" w:rsidP="009B51F4">
            <w:pPr>
              <w:rPr>
                <w:rFonts w:cs="Segoe UI"/>
                <w:color w:val="212121"/>
                <w:sz w:val="22"/>
                <w:szCs w:val="22"/>
              </w:rPr>
            </w:pPr>
            <w:r>
              <w:rPr>
                <w:rFonts w:cs="Segoe UI"/>
                <w:color w:val="212121"/>
                <w:sz w:val="22"/>
                <w:szCs w:val="22"/>
              </w:rPr>
              <w:t>BCHC attendance important for grant eligibility.</w:t>
            </w:r>
          </w:p>
          <w:p w14:paraId="05A8FBBE" w14:textId="77777777" w:rsidR="000F58F0" w:rsidRDefault="000F58F0" w:rsidP="009B51F4">
            <w:pPr>
              <w:rPr>
                <w:rFonts w:cs="Segoe UI"/>
                <w:color w:val="212121"/>
                <w:sz w:val="22"/>
                <w:szCs w:val="22"/>
              </w:rPr>
            </w:pPr>
            <w:r>
              <w:rPr>
                <w:rFonts w:cs="Segoe UI"/>
                <w:color w:val="212121"/>
                <w:sz w:val="22"/>
                <w:szCs w:val="22"/>
              </w:rPr>
              <w:t>BCHC contact book sent out.</w:t>
            </w:r>
          </w:p>
          <w:p w14:paraId="2598550E" w14:textId="58E1DFA9" w:rsidR="00FD44F1" w:rsidRPr="00687B27" w:rsidRDefault="00FD44F1" w:rsidP="009B51F4">
            <w:pPr>
              <w:rPr>
                <w:rFonts w:cs="Segoe UI"/>
                <w:color w:val="212121"/>
                <w:sz w:val="22"/>
                <w:szCs w:val="22"/>
              </w:rPr>
            </w:pPr>
            <w:r>
              <w:rPr>
                <w:rFonts w:cs="Segoe UI"/>
                <w:color w:val="212121"/>
                <w:sz w:val="22"/>
                <w:szCs w:val="22"/>
              </w:rPr>
              <w:t>Projects: $243K spent on projects. FY starts July 1, 2021</w:t>
            </w:r>
          </w:p>
        </w:tc>
        <w:tc>
          <w:tcPr>
            <w:tcW w:w="0" w:type="auto"/>
          </w:tcPr>
          <w:p w14:paraId="6003C144" w14:textId="77777777" w:rsidR="00B56B45" w:rsidRDefault="00B56B45" w:rsidP="00674C9D"/>
        </w:tc>
        <w:tc>
          <w:tcPr>
            <w:tcW w:w="0" w:type="auto"/>
          </w:tcPr>
          <w:p w14:paraId="0B1A3CFA" w14:textId="77777777" w:rsidR="00B56B45" w:rsidRDefault="00B56B45" w:rsidP="00674C9D"/>
        </w:tc>
      </w:tr>
      <w:tr w:rsidR="00D66A91" w14:paraId="3367CDC5" w14:textId="77777777" w:rsidTr="00674C9D">
        <w:tc>
          <w:tcPr>
            <w:tcW w:w="0" w:type="auto"/>
            <w:tcBorders>
              <w:bottom w:val="single" w:sz="4" w:space="0" w:color="auto"/>
            </w:tcBorders>
          </w:tcPr>
          <w:p w14:paraId="46EE84BD" w14:textId="77777777" w:rsidR="00573AE0" w:rsidRDefault="00807744" w:rsidP="00674C9D">
            <w:r>
              <w:t>FDOH Report</w:t>
            </w:r>
          </w:p>
        </w:tc>
        <w:tc>
          <w:tcPr>
            <w:tcW w:w="0" w:type="auto"/>
            <w:tcBorders>
              <w:bottom w:val="single" w:sz="4" w:space="0" w:color="auto"/>
            </w:tcBorders>
          </w:tcPr>
          <w:p w14:paraId="4767334E" w14:textId="77777777" w:rsidR="004949A4" w:rsidRPr="00FD44F1" w:rsidRDefault="00227323" w:rsidP="00B702D0">
            <w:pPr>
              <w:rPr>
                <w:rFonts w:cs="Arial"/>
                <w:b/>
                <w:color w:val="000000"/>
                <w:sz w:val="22"/>
                <w:szCs w:val="22"/>
              </w:rPr>
            </w:pPr>
            <w:r w:rsidRPr="00FD44F1">
              <w:rPr>
                <w:rFonts w:cs="Arial"/>
                <w:b/>
                <w:color w:val="000000"/>
                <w:sz w:val="22"/>
                <w:szCs w:val="22"/>
              </w:rPr>
              <w:t>Ms. T. Sudden – FDOH</w:t>
            </w:r>
          </w:p>
          <w:p w14:paraId="370BA29C" w14:textId="77777777" w:rsidR="0094416D" w:rsidRPr="00FD44F1" w:rsidRDefault="0094416D" w:rsidP="0094416D">
            <w:pPr>
              <w:autoSpaceDE w:val="0"/>
              <w:autoSpaceDN w:val="0"/>
              <w:adjustRightInd w:val="0"/>
              <w:rPr>
                <w:rFonts w:cstheme="minorHAnsi"/>
                <w:bCs/>
                <w:sz w:val="22"/>
                <w:szCs w:val="22"/>
              </w:rPr>
            </w:pPr>
            <w:r w:rsidRPr="00FD44F1">
              <w:rPr>
                <w:rFonts w:cstheme="minorHAnsi"/>
                <w:bCs/>
                <w:sz w:val="22"/>
                <w:szCs w:val="22"/>
              </w:rPr>
              <w:t>The State has moved from daily reporting to weekly reporting effective Friday, 6/4/21.</w:t>
            </w:r>
          </w:p>
          <w:p w14:paraId="546A04B3" w14:textId="77777777" w:rsidR="0094416D" w:rsidRPr="00FD44F1" w:rsidRDefault="0094416D" w:rsidP="0094416D">
            <w:pPr>
              <w:autoSpaceDE w:val="0"/>
              <w:autoSpaceDN w:val="0"/>
              <w:adjustRightInd w:val="0"/>
              <w:rPr>
                <w:rFonts w:cstheme="minorHAnsi"/>
                <w:bCs/>
                <w:sz w:val="22"/>
                <w:szCs w:val="22"/>
              </w:rPr>
            </w:pPr>
            <w:r w:rsidRPr="00FD44F1">
              <w:rPr>
                <w:rFonts w:cstheme="minorHAnsi"/>
                <w:bCs/>
                <w:sz w:val="22"/>
                <w:szCs w:val="22"/>
              </w:rPr>
              <w:t>For the period 5/28/21 – 6/3/21, there are 242,550 cumulative cases of COVID-19 in Broward County, with 991 new cases during this period and a positivity rate of 2.5%.</w:t>
            </w:r>
          </w:p>
          <w:p w14:paraId="0243328E" w14:textId="77777777" w:rsidR="0094416D" w:rsidRPr="00FD44F1" w:rsidRDefault="0094416D" w:rsidP="0094416D">
            <w:pPr>
              <w:autoSpaceDE w:val="0"/>
              <w:autoSpaceDN w:val="0"/>
              <w:adjustRightInd w:val="0"/>
              <w:rPr>
                <w:rFonts w:cstheme="minorHAnsi"/>
                <w:bCs/>
                <w:sz w:val="22"/>
                <w:szCs w:val="22"/>
              </w:rPr>
            </w:pPr>
          </w:p>
          <w:p w14:paraId="66F717CC" w14:textId="77777777" w:rsidR="0094416D" w:rsidRPr="00FD44F1" w:rsidRDefault="0094416D" w:rsidP="0094416D">
            <w:pPr>
              <w:rPr>
                <w:rFonts w:cstheme="minorHAnsi"/>
                <w:sz w:val="22"/>
                <w:szCs w:val="22"/>
              </w:rPr>
            </w:pPr>
            <w:r w:rsidRPr="00FD44F1">
              <w:rPr>
                <w:rFonts w:cstheme="minorHAnsi"/>
                <w:sz w:val="22"/>
                <w:szCs w:val="22"/>
              </w:rPr>
              <w:t xml:space="preserve">COVID-19 Testing walk-up testing at </w:t>
            </w:r>
            <w:bookmarkStart w:id="0" w:name="_Hlk40338900"/>
            <w:r w:rsidRPr="00FD44F1">
              <w:rPr>
                <w:rFonts w:cstheme="minorHAnsi"/>
                <w:color w:val="000000"/>
                <w:sz w:val="22"/>
                <w:szCs w:val="22"/>
              </w:rPr>
              <w:t xml:space="preserve">Boulevard Heights Community Center and </w:t>
            </w:r>
            <w:r w:rsidRPr="00FD44F1">
              <w:rPr>
                <w:rFonts w:cstheme="minorHAnsi"/>
                <w:sz w:val="22"/>
                <w:szCs w:val="22"/>
              </w:rPr>
              <w:t xml:space="preserve">drive-thru testing at Mills Pond Park continues.  </w:t>
            </w:r>
          </w:p>
          <w:p w14:paraId="3058DF61" w14:textId="77777777" w:rsidR="0094416D" w:rsidRPr="00FD44F1" w:rsidRDefault="0094416D" w:rsidP="0094416D">
            <w:pPr>
              <w:rPr>
                <w:rFonts w:cstheme="minorHAnsi"/>
                <w:sz w:val="22"/>
                <w:szCs w:val="22"/>
              </w:rPr>
            </w:pPr>
          </w:p>
          <w:p w14:paraId="5C7E56CA" w14:textId="77777777" w:rsidR="0094416D" w:rsidRPr="00FD44F1" w:rsidRDefault="0094416D" w:rsidP="0094416D">
            <w:pPr>
              <w:rPr>
                <w:rFonts w:cstheme="minorHAnsi"/>
                <w:sz w:val="22"/>
                <w:szCs w:val="22"/>
              </w:rPr>
            </w:pPr>
            <w:r w:rsidRPr="00FD44F1">
              <w:rPr>
                <w:rFonts w:cstheme="minorHAnsi"/>
                <w:color w:val="000000"/>
                <w:sz w:val="22"/>
                <w:szCs w:val="22"/>
              </w:rPr>
              <w:t>COVID Vaccination since March 1, 2020:</w:t>
            </w:r>
            <w:r w:rsidRPr="00FD44F1">
              <w:rPr>
                <w:rFonts w:cstheme="minorHAnsi"/>
                <w:b/>
                <w:bCs/>
                <w:color w:val="000000"/>
                <w:sz w:val="22"/>
                <w:szCs w:val="22"/>
              </w:rPr>
              <w:t xml:space="preserve"> </w:t>
            </w:r>
            <w:r w:rsidRPr="00FD44F1">
              <w:rPr>
                <w:rFonts w:cstheme="minorHAnsi"/>
                <w:sz w:val="22"/>
                <w:szCs w:val="22"/>
              </w:rPr>
              <w:t>1,012,386 doses administered to Broward County residents which is approximately 60%.  Doses administered from 5/28/21 – 6/3/21 is 24,186.</w:t>
            </w:r>
          </w:p>
          <w:p w14:paraId="75D47951" w14:textId="77777777" w:rsidR="0094416D" w:rsidRPr="00FD44F1" w:rsidRDefault="0094416D" w:rsidP="0094416D">
            <w:pPr>
              <w:rPr>
                <w:rFonts w:cstheme="minorHAnsi"/>
                <w:sz w:val="22"/>
                <w:szCs w:val="22"/>
              </w:rPr>
            </w:pPr>
          </w:p>
          <w:p w14:paraId="733F14E1" w14:textId="77777777" w:rsidR="0094416D" w:rsidRPr="00FD44F1" w:rsidRDefault="0094416D" w:rsidP="0094416D">
            <w:pPr>
              <w:rPr>
                <w:rFonts w:cstheme="minorHAnsi"/>
                <w:sz w:val="22"/>
                <w:szCs w:val="22"/>
              </w:rPr>
            </w:pPr>
            <w:r w:rsidRPr="00FD44F1">
              <w:rPr>
                <w:rFonts w:cstheme="minorHAnsi"/>
                <w:sz w:val="22"/>
                <w:szCs w:val="22"/>
              </w:rPr>
              <w:t>DOH-Broward in partnership with BC, BSO and municipalities administered about 789,000</w:t>
            </w:r>
          </w:p>
          <w:p w14:paraId="5610F0B3" w14:textId="77777777" w:rsidR="0094416D" w:rsidRPr="00FD44F1" w:rsidRDefault="0094416D" w:rsidP="0094416D">
            <w:pPr>
              <w:rPr>
                <w:rFonts w:cstheme="minorHAnsi"/>
                <w:sz w:val="22"/>
                <w:szCs w:val="22"/>
              </w:rPr>
            </w:pPr>
          </w:p>
          <w:p w14:paraId="62EEF1B2" w14:textId="77777777" w:rsidR="0094416D" w:rsidRPr="00FD44F1" w:rsidRDefault="0094416D" w:rsidP="0094416D">
            <w:pPr>
              <w:rPr>
                <w:rFonts w:cstheme="minorHAnsi"/>
                <w:color w:val="000000"/>
                <w:sz w:val="22"/>
                <w:szCs w:val="22"/>
              </w:rPr>
            </w:pPr>
            <w:r w:rsidRPr="00FD44F1">
              <w:rPr>
                <w:rFonts w:cstheme="minorHAnsi"/>
                <w:color w:val="000000"/>
                <w:sz w:val="22"/>
                <w:szCs w:val="22"/>
              </w:rPr>
              <w:t xml:space="preserve">DOH-Broward has implemented a separate call center to answer questions from parents/guardians regarding school-based vaccination from 8:00 am to 6:00 pm weekdays. </w:t>
            </w:r>
          </w:p>
          <w:p w14:paraId="03BB1E5F" w14:textId="77777777" w:rsidR="0094416D" w:rsidRPr="00FD44F1" w:rsidRDefault="0094416D" w:rsidP="0094416D">
            <w:pPr>
              <w:rPr>
                <w:rFonts w:cstheme="minorHAnsi"/>
                <w:color w:val="000000"/>
                <w:sz w:val="22"/>
                <w:szCs w:val="22"/>
              </w:rPr>
            </w:pPr>
          </w:p>
          <w:p w14:paraId="3C88DAC9" w14:textId="77777777" w:rsidR="0094416D" w:rsidRPr="00FD44F1" w:rsidRDefault="0094416D" w:rsidP="0094416D">
            <w:pPr>
              <w:rPr>
                <w:rFonts w:cstheme="minorHAnsi"/>
                <w:sz w:val="22"/>
                <w:szCs w:val="22"/>
              </w:rPr>
            </w:pPr>
            <w:r w:rsidRPr="00FD44F1">
              <w:rPr>
                <w:rFonts w:cstheme="minorHAnsi"/>
                <w:sz w:val="22"/>
                <w:szCs w:val="22"/>
              </w:rPr>
              <w:t xml:space="preserve">DOH-Broward is participating in the “I Did It” as well as “Want Life to Get Back to Normal” multimedia social marketing campaigns to address vaccine hesitancy.  DOH-Broward has also implemented a radio, print and social media campaign promoting sites and hours. </w:t>
            </w:r>
            <w:bookmarkEnd w:id="0"/>
          </w:p>
          <w:p w14:paraId="693E144E" w14:textId="77777777" w:rsidR="0094416D" w:rsidRPr="00FD44F1" w:rsidRDefault="0094416D" w:rsidP="0094416D">
            <w:pPr>
              <w:rPr>
                <w:rFonts w:cstheme="minorHAnsi"/>
                <w:sz w:val="22"/>
                <w:szCs w:val="22"/>
              </w:rPr>
            </w:pPr>
          </w:p>
          <w:p w14:paraId="0D9DD286" w14:textId="77777777" w:rsidR="0094416D" w:rsidRPr="00FD44F1" w:rsidRDefault="0094416D" w:rsidP="0094416D">
            <w:pPr>
              <w:rPr>
                <w:rFonts w:cstheme="minorHAnsi"/>
                <w:color w:val="1C1C1C"/>
                <w:sz w:val="22"/>
                <w:szCs w:val="22"/>
                <w:lang w:eastAsia="ja-JP"/>
              </w:rPr>
            </w:pPr>
            <w:r w:rsidRPr="00FD44F1">
              <w:rPr>
                <w:rFonts w:cstheme="minorHAnsi"/>
                <w:sz w:val="22"/>
                <w:szCs w:val="22"/>
              </w:rPr>
              <w:t xml:space="preserve">DOH-Broward, in partnership with Broward County and Municipal partners, is operating 7 drive-through and 2 walk-up vaccination points of distribution (PODs) for individuals aged 12 and up. Treetops park will </w:t>
            </w:r>
            <w:r w:rsidRPr="00FD44F1">
              <w:rPr>
                <w:rFonts w:cstheme="minorHAnsi"/>
                <w:sz w:val="22"/>
                <w:szCs w:val="22"/>
              </w:rPr>
              <w:lastRenderedPageBreak/>
              <w:t xml:space="preserve">close 6/17, Snyder Park on 6/18 and Pompano Citi Centre on 6/30 </w:t>
            </w:r>
            <w:r w:rsidRPr="00FD44F1">
              <w:rPr>
                <w:rFonts w:cstheme="minorHAnsi"/>
                <w:color w:val="1C1C1C"/>
                <w:sz w:val="22"/>
                <w:szCs w:val="22"/>
                <w:lang w:eastAsia="ja-JP"/>
              </w:rPr>
              <w:t xml:space="preserve">and others continue to be “right-sized” as demand decreases.  </w:t>
            </w:r>
          </w:p>
          <w:p w14:paraId="7AA21E84" w14:textId="77777777" w:rsidR="0094416D" w:rsidRPr="00FD44F1" w:rsidRDefault="0094416D" w:rsidP="0094416D">
            <w:pPr>
              <w:autoSpaceDE w:val="0"/>
              <w:autoSpaceDN w:val="0"/>
              <w:adjustRightInd w:val="0"/>
              <w:rPr>
                <w:rFonts w:cstheme="minorHAnsi"/>
                <w:sz w:val="22"/>
                <w:szCs w:val="22"/>
              </w:rPr>
            </w:pPr>
          </w:p>
          <w:p w14:paraId="3879A4DD" w14:textId="77777777" w:rsidR="0094416D" w:rsidRPr="00FD44F1" w:rsidRDefault="0094416D" w:rsidP="0094416D">
            <w:pPr>
              <w:autoSpaceDE w:val="0"/>
              <w:autoSpaceDN w:val="0"/>
              <w:adjustRightInd w:val="0"/>
              <w:rPr>
                <w:rFonts w:cstheme="minorHAnsi"/>
                <w:color w:val="1C1C1C"/>
                <w:sz w:val="22"/>
                <w:szCs w:val="22"/>
                <w:lang w:eastAsia="ja-JP"/>
              </w:rPr>
            </w:pPr>
            <w:r w:rsidRPr="00FD44F1">
              <w:rPr>
                <w:rFonts w:cstheme="minorHAnsi"/>
                <w:sz w:val="22"/>
                <w:szCs w:val="22"/>
              </w:rPr>
              <w:t>DOH-Broward is supporting municipalities to provide vaccination to individuals aged 12 and up at “pop-up” sites.  29 conducted in May and 21 are scheduled in June with more to be added.</w:t>
            </w:r>
          </w:p>
          <w:p w14:paraId="2DB69651" w14:textId="77777777" w:rsidR="0094416D" w:rsidRPr="00FD44F1" w:rsidRDefault="0094416D" w:rsidP="0094416D">
            <w:pPr>
              <w:autoSpaceDE w:val="0"/>
              <w:autoSpaceDN w:val="0"/>
              <w:adjustRightInd w:val="0"/>
              <w:rPr>
                <w:rFonts w:cstheme="minorHAnsi"/>
                <w:sz w:val="22"/>
                <w:szCs w:val="22"/>
              </w:rPr>
            </w:pPr>
          </w:p>
          <w:p w14:paraId="50B167B5" w14:textId="77777777" w:rsidR="0094416D" w:rsidRPr="00FD44F1" w:rsidRDefault="0094416D" w:rsidP="0094416D">
            <w:pPr>
              <w:autoSpaceDE w:val="0"/>
              <w:autoSpaceDN w:val="0"/>
              <w:adjustRightInd w:val="0"/>
              <w:rPr>
                <w:rFonts w:cstheme="minorHAnsi"/>
                <w:color w:val="1C1C1C"/>
                <w:sz w:val="22"/>
                <w:szCs w:val="22"/>
                <w:lang w:eastAsia="ja-JP"/>
              </w:rPr>
            </w:pPr>
            <w:r w:rsidRPr="00FD44F1">
              <w:rPr>
                <w:rFonts w:cstheme="minorHAnsi"/>
                <w:sz w:val="22"/>
                <w:szCs w:val="22"/>
              </w:rPr>
              <w:t>DOH-Broward in partnership with Broward County Public Schools completed 2 rounds of vaccination in 48 Broward County public high schools and 2 participating charter high schools for students, staff and their families.  Planning is in process for vaccinating in summer session.</w:t>
            </w:r>
          </w:p>
          <w:p w14:paraId="40E47321" w14:textId="77777777" w:rsidR="0094416D" w:rsidRPr="00FD44F1" w:rsidRDefault="0094416D" w:rsidP="0094416D">
            <w:pPr>
              <w:rPr>
                <w:rFonts w:cstheme="minorHAnsi"/>
                <w:sz w:val="22"/>
                <w:szCs w:val="22"/>
              </w:rPr>
            </w:pPr>
          </w:p>
          <w:p w14:paraId="172193CE" w14:textId="77777777" w:rsidR="0094416D" w:rsidRPr="00FD44F1" w:rsidRDefault="0094416D" w:rsidP="0094416D">
            <w:pPr>
              <w:autoSpaceDE w:val="0"/>
              <w:autoSpaceDN w:val="0"/>
              <w:adjustRightInd w:val="0"/>
              <w:rPr>
                <w:rFonts w:cstheme="minorHAnsi"/>
                <w:color w:val="1C1C1C"/>
                <w:sz w:val="22"/>
                <w:szCs w:val="22"/>
                <w:lang w:eastAsia="ja-JP"/>
              </w:rPr>
            </w:pPr>
            <w:r w:rsidRPr="00FD44F1">
              <w:rPr>
                <w:rFonts w:cstheme="minorHAnsi"/>
                <w:sz w:val="22"/>
                <w:szCs w:val="22"/>
              </w:rPr>
              <w:t>FDEM continues to serve eligible homebound residents for vaccine in their residence.  This program will be transitioning to DOH-Broward most likely sometime in June.</w:t>
            </w:r>
          </w:p>
          <w:p w14:paraId="7E2FFF01" w14:textId="77777777" w:rsidR="0094416D" w:rsidRPr="00FD44F1" w:rsidRDefault="0094416D" w:rsidP="0094416D">
            <w:pPr>
              <w:rPr>
                <w:rFonts w:cstheme="minorHAnsi"/>
                <w:sz w:val="22"/>
                <w:szCs w:val="22"/>
              </w:rPr>
            </w:pPr>
          </w:p>
          <w:p w14:paraId="1256B9E9" w14:textId="77777777" w:rsidR="0094416D" w:rsidRPr="00FD44F1" w:rsidRDefault="0094416D" w:rsidP="0094416D">
            <w:pPr>
              <w:rPr>
                <w:rFonts w:cstheme="minorHAnsi"/>
                <w:sz w:val="22"/>
                <w:szCs w:val="22"/>
                <w:lang w:eastAsia="ja-JP"/>
              </w:rPr>
            </w:pPr>
            <w:r w:rsidRPr="00FD44F1">
              <w:rPr>
                <w:rFonts w:cstheme="minorHAnsi"/>
                <w:sz w:val="22"/>
                <w:szCs w:val="22"/>
              </w:rPr>
              <w:t xml:space="preserve">FDEM </w:t>
            </w:r>
            <w:r w:rsidRPr="00FD44F1">
              <w:rPr>
                <w:rFonts w:cstheme="minorHAnsi"/>
                <w:color w:val="201F1E"/>
                <w:sz w:val="22"/>
                <w:szCs w:val="22"/>
                <w:bdr w:val="none" w:sz="0" w:space="0" w:color="auto" w:frame="1"/>
                <w:shd w:val="clear" w:color="auto" w:fill="FFFFFF"/>
              </w:rPr>
              <w:t xml:space="preserve">vaccination sites at Broward Community College North Campus in Coconut Creek and </w:t>
            </w:r>
            <w:r w:rsidRPr="00FD44F1">
              <w:rPr>
                <w:rFonts w:cstheme="minorHAnsi"/>
                <w:sz w:val="22"/>
                <w:szCs w:val="22"/>
              </w:rPr>
              <w:t>Vizcaya Park in Miramar will close 6/18/21 and the</w:t>
            </w:r>
            <w:r w:rsidRPr="00FD44F1">
              <w:rPr>
                <w:rFonts w:cstheme="minorHAnsi"/>
                <w:b/>
                <w:bCs/>
                <w:sz w:val="22"/>
                <w:szCs w:val="22"/>
              </w:rPr>
              <w:t xml:space="preserve"> </w:t>
            </w:r>
            <w:r w:rsidRPr="00FD44F1">
              <w:rPr>
                <w:rFonts w:cstheme="minorHAnsi"/>
                <w:sz w:val="22"/>
                <w:szCs w:val="22"/>
                <w:lang w:eastAsia="ja-JP"/>
              </w:rPr>
              <w:t>FDEM site at Vincent Torres Memorial park has been replaced by a mobile vaccination bus.</w:t>
            </w:r>
          </w:p>
          <w:p w14:paraId="2426CC87" w14:textId="77777777" w:rsidR="0094416D" w:rsidRPr="00FD44F1" w:rsidRDefault="0094416D" w:rsidP="0094416D">
            <w:pPr>
              <w:rPr>
                <w:rFonts w:cstheme="minorHAnsi"/>
                <w:sz w:val="22"/>
                <w:szCs w:val="22"/>
                <w:lang w:eastAsia="ja-JP"/>
              </w:rPr>
            </w:pPr>
          </w:p>
          <w:p w14:paraId="7F812950" w14:textId="77777777" w:rsidR="0094416D" w:rsidRPr="00FD44F1" w:rsidRDefault="0094416D" w:rsidP="0094416D">
            <w:pPr>
              <w:rPr>
                <w:rFonts w:cstheme="minorHAnsi"/>
                <w:sz w:val="22"/>
                <w:szCs w:val="22"/>
                <w:lang w:eastAsia="ja-JP"/>
              </w:rPr>
            </w:pPr>
            <w:r w:rsidRPr="00FD44F1">
              <w:rPr>
                <w:rFonts w:cstheme="minorHAnsi"/>
                <w:sz w:val="22"/>
                <w:szCs w:val="22"/>
                <w:lang w:eastAsia="ja-JP"/>
              </w:rPr>
              <w:t>DOH-Broward received 2 bronze innovation awards from the National Association of County and City Health Officials for our work respiratory fit testing the National Guard, DOH-Broward staff and contract staff, the Regional Incident Management Team and Agency for Healthcare Administration.  The second award was received for our work modifying our Mass Prophylaxis Plan to set up mass COVID testing sites and subsequently mass Vaccination sites.</w:t>
            </w:r>
          </w:p>
          <w:p w14:paraId="191ACCD7" w14:textId="77777777" w:rsidR="0094416D" w:rsidRPr="00FD44F1" w:rsidRDefault="0094416D" w:rsidP="0094416D">
            <w:pPr>
              <w:rPr>
                <w:rFonts w:cstheme="minorHAnsi"/>
                <w:sz w:val="22"/>
                <w:szCs w:val="22"/>
                <w:lang w:eastAsia="ja-JP"/>
              </w:rPr>
            </w:pPr>
          </w:p>
          <w:p w14:paraId="34310170" w14:textId="77777777" w:rsidR="0094416D" w:rsidRPr="00FD44F1" w:rsidRDefault="0094416D" w:rsidP="0094416D">
            <w:pPr>
              <w:rPr>
                <w:rFonts w:cstheme="minorHAnsi"/>
                <w:sz w:val="22"/>
                <w:szCs w:val="22"/>
                <w:lang w:eastAsia="ja-JP"/>
              </w:rPr>
            </w:pPr>
            <w:r w:rsidRPr="00FD44F1">
              <w:rPr>
                <w:rFonts w:cstheme="minorHAnsi"/>
                <w:sz w:val="22"/>
                <w:szCs w:val="22"/>
                <w:lang w:eastAsia="ja-JP"/>
              </w:rPr>
              <w:t xml:space="preserve">Hurricane Readiness activities are well underway.  Special Needs Shelter supplies are ready. </w:t>
            </w:r>
          </w:p>
          <w:p w14:paraId="60CBE39A" w14:textId="77777777" w:rsidR="00227323" w:rsidRPr="00FD44F1" w:rsidRDefault="00227323" w:rsidP="0094416D">
            <w:pPr>
              <w:rPr>
                <w:rFonts w:cs="Arial"/>
                <w:color w:val="000000"/>
                <w:sz w:val="22"/>
                <w:szCs w:val="22"/>
              </w:rPr>
            </w:pPr>
          </w:p>
        </w:tc>
        <w:tc>
          <w:tcPr>
            <w:tcW w:w="0" w:type="auto"/>
            <w:tcBorders>
              <w:bottom w:val="single" w:sz="4" w:space="0" w:color="auto"/>
            </w:tcBorders>
          </w:tcPr>
          <w:p w14:paraId="08E78442" w14:textId="77777777" w:rsidR="00573AE0" w:rsidRDefault="00573AE0" w:rsidP="00674C9D"/>
        </w:tc>
        <w:tc>
          <w:tcPr>
            <w:tcW w:w="0" w:type="auto"/>
            <w:tcBorders>
              <w:bottom w:val="single" w:sz="4" w:space="0" w:color="auto"/>
            </w:tcBorders>
          </w:tcPr>
          <w:p w14:paraId="34C98E60" w14:textId="77777777" w:rsidR="00573AE0" w:rsidRDefault="00573AE0" w:rsidP="00674C9D"/>
        </w:tc>
      </w:tr>
      <w:tr w:rsidR="00294CE4" w14:paraId="200122C9" w14:textId="77777777" w:rsidTr="00674C9D">
        <w:tc>
          <w:tcPr>
            <w:tcW w:w="0" w:type="auto"/>
            <w:tcBorders>
              <w:bottom w:val="single" w:sz="4" w:space="0" w:color="auto"/>
            </w:tcBorders>
          </w:tcPr>
          <w:p w14:paraId="3513A3D9" w14:textId="189E9D0F" w:rsidR="00294CE4" w:rsidRDefault="00294CE4" w:rsidP="00674C9D">
            <w:r>
              <w:t>DOH &amp; State Legislative</w:t>
            </w:r>
          </w:p>
        </w:tc>
        <w:tc>
          <w:tcPr>
            <w:tcW w:w="0" w:type="auto"/>
            <w:tcBorders>
              <w:bottom w:val="single" w:sz="4" w:space="0" w:color="auto"/>
            </w:tcBorders>
          </w:tcPr>
          <w:p w14:paraId="38A6C9AB" w14:textId="77777777" w:rsidR="00294CE4" w:rsidRDefault="00294CE4" w:rsidP="00294CE4">
            <w:pPr>
              <w:rPr>
                <w:b/>
                <w:bCs/>
              </w:rPr>
            </w:pPr>
            <w:r>
              <w:rPr>
                <w:b/>
                <w:bCs/>
              </w:rPr>
              <w:t xml:space="preserve">Mr. J. Greene – </w:t>
            </w:r>
          </w:p>
          <w:p w14:paraId="71937584" w14:textId="77777777" w:rsidR="00294CE4" w:rsidRPr="00EB144C" w:rsidRDefault="00294CE4" w:rsidP="00294CE4">
            <w:pPr>
              <w:rPr>
                <w:rFonts w:cstheme="minorHAnsi"/>
                <w:sz w:val="32"/>
                <w:szCs w:val="32"/>
              </w:rPr>
            </w:pPr>
            <w:r w:rsidRPr="00EB144C">
              <w:rPr>
                <w:rFonts w:cstheme="minorHAnsi"/>
                <w:color w:val="000000"/>
                <w:sz w:val="22"/>
                <w:szCs w:val="22"/>
                <w:shd w:val="clear" w:color="auto" w:fill="FFFFFF"/>
              </w:rPr>
              <w:t>Virtual state constituency meetings and EMS Advisory Council meeting July 26th to 30th. Working is continuing on the draft State EMS Strategic Plan 2022</w:t>
            </w:r>
          </w:p>
          <w:p w14:paraId="674DBA4D" w14:textId="77777777" w:rsidR="00294CE4" w:rsidRDefault="00294CE4" w:rsidP="00B702D0">
            <w:pPr>
              <w:rPr>
                <w:rFonts w:cs="Arial"/>
                <w:b/>
                <w:color w:val="000000"/>
                <w:sz w:val="22"/>
                <w:szCs w:val="22"/>
              </w:rPr>
            </w:pPr>
          </w:p>
          <w:p w14:paraId="4D8181F7" w14:textId="443D1D4A" w:rsidR="000F58F0" w:rsidRPr="00687B27" w:rsidRDefault="000F58F0" w:rsidP="00B702D0">
            <w:pPr>
              <w:rPr>
                <w:rFonts w:cs="Arial"/>
                <w:b/>
                <w:color w:val="000000"/>
                <w:sz w:val="22"/>
                <w:szCs w:val="22"/>
              </w:rPr>
            </w:pPr>
            <w:r>
              <w:rPr>
                <w:rFonts w:cs="Arial"/>
                <w:b/>
                <w:color w:val="000000"/>
                <w:sz w:val="22"/>
                <w:szCs w:val="22"/>
              </w:rPr>
              <w:t>K. Keys – I</w:t>
            </w:r>
            <w:r w:rsidRPr="000F58F0">
              <w:rPr>
                <w:rFonts w:cs="Arial"/>
                <w:bCs/>
                <w:color w:val="000000"/>
                <w:sz w:val="22"/>
                <w:szCs w:val="22"/>
              </w:rPr>
              <w:t>nquired about Pediatric survey</w:t>
            </w:r>
            <w:r w:rsidR="009E143D">
              <w:rPr>
                <w:rFonts w:cs="Arial"/>
                <w:bCs/>
                <w:color w:val="000000"/>
                <w:sz w:val="22"/>
                <w:szCs w:val="22"/>
              </w:rPr>
              <w:t xml:space="preserve"> source</w:t>
            </w:r>
            <w:r>
              <w:rPr>
                <w:rFonts w:cs="Arial"/>
                <w:bCs/>
                <w:color w:val="000000"/>
                <w:sz w:val="22"/>
                <w:szCs w:val="22"/>
              </w:rPr>
              <w:t>.</w:t>
            </w:r>
            <w:r w:rsidR="00320F47">
              <w:rPr>
                <w:rFonts w:cs="Arial"/>
                <w:bCs/>
                <w:color w:val="000000"/>
                <w:sz w:val="22"/>
                <w:szCs w:val="22"/>
              </w:rPr>
              <w:t xml:space="preserve"> Ms. Keys to follow-up.</w:t>
            </w:r>
          </w:p>
        </w:tc>
        <w:tc>
          <w:tcPr>
            <w:tcW w:w="0" w:type="auto"/>
            <w:tcBorders>
              <w:bottom w:val="single" w:sz="4" w:space="0" w:color="auto"/>
            </w:tcBorders>
          </w:tcPr>
          <w:p w14:paraId="7C63BB2A" w14:textId="77777777" w:rsidR="00294CE4" w:rsidRDefault="00294CE4" w:rsidP="00674C9D"/>
        </w:tc>
        <w:tc>
          <w:tcPr>
            <w:tcW w:w="0" w:type="auto"/>
            <w:tcBorders>
              <w:bottom w:val="single" w:sz="4" w:space="0" w:color="auto"/>
            </w:tcBorders>
          </w:tcPr>
          <w:p w14:paraId="191043AE" w14:textId="77777777" w:rsidR="00294CE4" w:rsidRDefault="00294CE4" w:rsidP="00674C9D"/>
        </w:tc>
      </w:tr>
      <w:tr w:rsidR="00FB6357" w14:paraId="383D2C99" w14:textId="77777777" w:rsidTr="00674C9D">
        <w:tc>
          <w:tcPr>
            <w:tcW w:w="0" w:type="auto"/>
            <w:tcBorders>
              <w:right w:val="nil"/>
            </w:tcBorders>
            <w:shd w:val="clear" w:color="auto" w:fill="BFBFBF" w:themeFill="background1" w:themeFillShade="BF"/>
          </w:tcPr>
          <w:p w14:paraId="304DD0B0" w14:textId="77777777" w:rsidR="00DD1574" w:rsidRDefault="00807744" w:rsidP="00674C9D">
            <w:r>
              <w:t>Medical Issues:</w:t>
            </w:r>
          </w:p>
        </w:tc>
        <w:tc>
          <w:tcPr>
            <w:tcW w:w="0" w:type="auto"/>
            <w:tcBorders>
              <w:left w:val="nil"/>
              <w:right w:val="nil"/>
            </w:tcBorders>
            <w:shd w:val="clear" w:color="auto" w:fill="BFBFBF" w:themeFill="background1" w:themeFillShade="BF"/>
          </w:tcPr>
          <w:p w14:paraId="344BCCC6" w14:textId="77777777" w:rsidR="00DD1574" w:rsidRPr="00DD1574" w:rsidRDefault="00DD1574" w:rsidP="00674C9D">
            <w:pPr>
              <w:rPr>
                <w:b/>
                <w:bCs/>
              </w:rPr>
            </w:pPr>
          </w:p>
        </w:tc>
        <w:tc>
          <w:tcPr>
            <w:tcW w:w="0" w:type="auto"/>
            <w:tcBorders>
              <w:left w:val="nil"/>
              <w:right w:val="nil"/>
            </w:tcBorders>
            <w:shd w:val="clear" w:color="auto" w:fill="BFBFBF" w:themeFill="background1" w:themeFillShade="BF"/>
          </w:tcPr>
          <w:p w14:paraId="5AFBA3CA" w14:textId="77777777" w:rsidR="00DD1574" w:rsidRDefault="00DD1574" w:rsidP="00674C9D"/>
        </w:tc>
        <w:tc>
          <w:tcPr>
            <w:tcW w:w="0" w:type="auto"/>
            <w:tcBorders>
              <w:left w:val="nil"/>
            </w:tcBorders>
            <w:shd w:val="clear" w:color="auto" w:fill="BFBFBF" w:themeFill="background1" w:themeFillShade="BF"/>
          </w:tcPr>
          <w:p w14:paraId="02C770C0" w14:textId="77777777" w:rsidR="00DD1574" w:rsidRDefault="00DD1574" w:rsidP="00674C9D"/>
        </w:tc>
      </w:tr>
      <w:tr w:rsidR="00D66A91" w14:paraId="631C72A7" w14:textId="77777777" w:rsidTr="00674C9D">
        <w:tc>
          <w:tcPr>
            <w:tcW w:w="0" w:type="auto"/>
          </w:tcPr>
          <w:p w14:paraId="1DE4C1ED" w14:textId="77777777" w:rsidR="00B21516" w:rsidRDefault="00B21516" w:rsidP="00674C9D">
            <w:r>
              <w:t>Protocols</w:t>
            </w:r>
          </w:p>
        </w:tc>
        <w:tc>
          <w:tcPr>
            <w:tcW w:w="0" w:type="auto"/>
          </w:tcPr>
          <w:p w14:paraId="42D02517" w14:textId="06585758" w:rsidR="00290A9D" w:rsidRPr="00C40DA5" w:rsidRDefault="00102C8B" w:rsidP="009B51F4">
            <w:pPr>
              <w:rPr>
                <w:bCs/>
                <w:sz w:val="22"/>
                <w:szCs w:val="22"/>
              </w:rPr>
            </w:pPr>
            <w:r w:rsidRPr="00C40DA5">
              <w:rPr>
                <w:b/>
                <w:sz w:val="22"/>
                <w:szCs w:val="22"/>
              </w:rPr>
              <w:t xml:space="preserve">Dr. Antevy – </w:t>
            </w:r>
            <w:r w:rsidRPr="00C40DA5">
              <w:rPr>
                <w:bCs/>
                <w:sz w:val="22"/>
                <w:szCs w:val="22"/>
              </w:rPr>
              <w:t>Most agencies converted over from GBEMDA.</w:t>
            </w:r>
          </w:p>
          <w:p w14:paraId="061B789B" w14:textId="6FE07367" w:rsidR="00102C8B" w:rsidRPr="00C40DA5" w:rsidRDefault="00102C8B" w:rsidP="009B51F4">
            <w:pPr>
              <w:rPr>
                <w:bCs/>
                <w:sz w:val="22"/>
                <w:szCs w:val="22"/>
              </w:rPr>
            </w:pPr>
            <w:r w:rsidRPr="00C40DA5">
              <w:rPr>
                <w:b/>
                <w:sz w:val="22"/>
                <w:szCs w:val="22"/>
              </w:rPr>
              <w:t>Chief Cardona</w:t>
            </w:r>
            <w:r w:rsidRPr="00C40DA5">
              <w:rPr>
                <w:bCs/>
                <w:sz w:val="22"/>
                <w:szCs w:val="22"/>
              </w:rPr>
              <w:t xml:space="preserve"> – CSFR working on antibiotics in the field, esmolol, etc. General section being reviewed for CSFR and will share with other agencies when complete.</w:t>
            </w:r>
          </w:p>
          <w:p w14:paraId="7CFA36F2" w14:textId="77777777" w:rsidR="00290A9D" w:rsidRPr="00C40DA5" w:rsidRDefault="00102C8B" w:rsidP="009B51F4">
            <w:pPr>
              <w:rPr>
                <w:bCs/>
                <w:sz w:val="22"/>
                <w:szCs w:val="22"/>
              </w:rPr>
            </w:pPr>
            <w:r w:rsidRPr="00C40DA5">
              <w:rPr>
                <w:b/>
                <w:sz w:val="22"/>
                <w:szCs w:val="22"/>
              </w:rPr>
              <w:t xml:space="preserve">Chief Gunn – </w:t>
            </w:r>
            <w:r w:rsidRPr="00C40DA5">
              <w:rPr>
                <w:bCs/>
                <w:sz w:val="22"/>
                <w:szCs w:val="22"/>
              </w:rPr>
              <w:t>Took pertinent General Section of GBEMDA (8 sections) and converted to SOP</w:t>
            </w:r>
          </w:p>
          <w:p w14:paraId="09F37067" w14:textId="77777777" w:rsidR="009E143D" w:rsidRPr="00C40DA5" w:rsidRDefault="009E143D" w:rsidP="009B51F4">
            <w:pPr>
              <w:rPr>
                <w:bCs/>
                <w:sz w:val="22"/>
                <w:szCs w:val="22"/>
              </w:rPr>
            </w:pPr>
            <w:r w:rsidRPr="00C40DA5">
              <w:rPr>
                <w:b/>
                <w:sz w:val="22"/>
                <w:szCs w:val="22"/>
              </w:rPr>
              <w:t>Chief Moran</w:t>
            </w:r>
            <w:r w:rsidRPr="00C40DA5">
              <w:rPr>
                <w:bCs/>
                <w:sz w:val="22"/>
                <w:szCs w:val="22"/>
              </w:rPr>
              <w:t xml:space="preserve"> (DFR) – Converted DFR Medical Procedures section into SOP.</w:t>
            </w:r>
          </w:p>
          <w:p w14:paraId="462BA8BE" w14:textId="1BA38BD2" w:rsidR="00A81EAD" w:rsidRPr="00560A46" w:rsidRDefault="00A81EAD" w:rsidP="009B51F4">
            <w:pPr>
              <w:rPr>
                <w:bCs/>
              </w:rPr>
            </w:pPr>
            <w:r w:rsidRPr="00C40DA5">
              <w:rPr>
                <w:b/>
                <w:sz w:val="22"/>
                <w:szCs w:val="22"/>
              </w:rPr>
              <w:t>Dr. Pepe</w:t>
            </w:r>
            <w:r w:rsidRPr="00C40DA5">
              <w:rPr>
                <w:bCs/>
                <w:sz w:val="22"/>
                <w:szCs w:val="22"/>
              </w:rPr>
              <w:t xml:space="preserve"> – Query as to if a paper copy of the protocols is required. Chief Cardona </w:t>
            </w:r>
            <w:r w:rsidR="007D0739" w:rsidRPr="00C40DA5">
              <w:rPr>
                <w:bCs/>
                <w:sz w:val="22"/>
                <w:szCs w:val="22"/>
              </w:rPr>
              <w:t>would like to transition to electronic only. Chief Carter mentioned disaster response</w:t>
            </w:r>
            <w:r w:rsidR="001D61C8">
              <w:rPr>
                <w:bCs/>
                <w:sz w:val="22"/>
                <w:szCs w:val="22"/>
              </w:rPr>
              <w:t xml:space="preserve"> considerations</w:t>
            </w:r>
            <w:r w:rsidR="007D0739" w:rsidRPr="00C40DA5">
              <w:rPr>
                <w:bCs/>
                <w:sz w:val="22"/>
                <w:szCs w:val="22"/>
              </w:rPr>
              <w:t xml:space="preserve">. Chief Clark has app and copy </w:t>
            </w:r>
            <w:r w:rsidR="007D0739" w:rsidRPr="00C40DA5">
              <w:rPr>
                <w:bCs/>
                <w:sz w:val="22"/>
                <w:szCs w:val="22"/>
              </w:rPr>
              <w:lastRenderedPageBreak/>
              <w:t>on tough books through ESO. No copies maintained on units. Printing impractical for BSO.  Dr. Roach mentioned that Dr. Scheppke would be putting something out for agencies to be able to use</w:t>
            </w:r>
            <w:r w:rsidR="007D0739" w:rsidRPr="00C40DA5">
              <w:rPr>
                <w:bCs/>
                <w:sz w:val="21"/>
                <w:szCs w:val="21"/>
              </w:rPr>
              <w:t xml:space="preserve"> </w:t>
            </w:r>
            <w:r w:rsidR="007D0739" w:rsidRPr="00C40DA5">
              <w:rPr>
                <w:bCs/>
                <w:sz w:val="22"/>
                <w:szCs w:val="22"/>
              </w:rPr>
              <w:t xml:space="preserve">electronic methods </w:t>
            </w:r>
            <w:r w:rsidR="001D61C8">
              <w:rPr>
                <w:bCs/>
                <w:sz w:val="22"/>
                <w:szCs w:val="22"/>
              </w:rPr>
              <w:t>as sole requirement for protocols</w:t>
            </w:r>
            <w:r w:rsidR="007D0739" w:rsidRPr="00C40DA5">
              <w:rPr>
                <w:bCs/>
                <w:sz w:val="22"/>
                <w:szCs w:val="22"/>
              </w:rPr>
              <w:t xml:space="preserve">. CAAS does not have a requirement for paper copies. Chief Galgano -ACLS ecard is a digital copy. A hard copy at each station is easily updated. </w:t>
            </w:r>
            <w:r w:rsidR="00C757F2" w:rsidRPr="00C40DA5">
              <w:rPr>
                <w:bCs/>
                <w:sz w:val="22"/>
                <w:szCs w:val="22"/>
              </w:rPr>
              <w:t>Chief Moran – There may be a regulatory reason for 3 printed hard copies but will research and Dr. Roach to review and get back to group.</w:t>
            </w:r>
          </w:p>
        </w:tc>
        <w:tc>
          <w:tcPr>
            <w:tcW w:w="0" w:type="auto"/>
          </w:tcPr>
          <w:p w14:paraId="13F55326" w14:textId="77777777" w:rsidR="00B21516" w:rsidRDefault="00B21516" w:rsidP="00674C9D"/>
        </w:tc>
        <w:tc>
          <w:tcPr>
            <w:tcW w:w="0" w:type="auto"/>
          </w:tcPr>
          <w:p w14:paraId="45838F47" w14:textId="77777777" w:rsidR="00B21516" w:rsidRDefault="00B21516" w:rsidP="00674C9D"/>
        </w:tc>
      </w:tr>
      <w:tr w:rsidR="00D66A91" w14:paraId="20B55E38" w14:textId="77777777" w:rsidTr="00674C9D">
        <w:tc>
          <w:tcPr>
            <w:tcW w:w="0" w:type="auto"/>
          </w:tcPr>
          <w:p w14:paraId="55676508" w14:textId="77777777" w:rsidR="00372103" w:rsidRDefault="00807744" w:rsidP="00674C9D">
            <w:r>
              <w:t>EMS Training</w:t>
            </w:r>
          </w:p>
        </w:tc>
        <w:tc>
          <w:tcPr>
            <w:tcW w:w="0" w:type="auto"/>
          </w:tcPr>
          <w:p w14:paraId="544F2153" w14:textId="201FD878" w:rsidR="00C5610D" w:rsidRPr="003B7905" w:rsidRDefault="009B1B34" w:rsidP="008F3E2E">
            <w:pPr>
              <w:rPr>
                <w:sz w:val="22"/>
                <w:szCs w:val="22"/>
              </w:rPr>
            </w:pPr>
            <w:r w:rsidRPr="003B7905">
              <w:rPr>
                <w:sz w:val="22"/>
                <w:szCs w:val="22"/>
              </w:rPr>
              <w:t>No report.</w:t>
            </w:r>
          </w:p>
        </w:tc>
        <w:tc>
          <w:tcPr>
            <w:tcW w:w="0" w:type="auto"/>
          </w:tcPr>
          <w:p w14:paraId="7ABE5620" w14:textId="77777777" w:rsidR="00372103" w:rsidRDefault="00372103" w:rsidP="00674C9D"/>
        </w:tc>
        <w:tc>
          <w:tcPr>
            <w:tcW w:w="0" w:type="auto"/>
          </w:tcPr>
          <w:p w14:paraId="72FAF5D2" w14:textId="77777777" w:rsidR="00372103" w:rsidRDefault="00372103" w:rsidP="00674C9D"/>
        </w:tc>
      </w:tr>
      <w:tr w:rsidR="00D66A91" w14:paraId="44756B2E" w14:textId="77777777" w:rsidTr="00674C9D">
        <w:tc>
          <w:tcPr>
            <w:tcW w:w="0" w:type="auto"/>
          </w:tcPr>
          <w:p w14:paraId="68EC5798" w14:textId="77777777" w:rsidR="00372103" w:rsidRDefault="00807744" w:rsidP="00674C9D">
            <w:r>
              <w:t>CP-MIH</w:t>
            </w:r>
          </w:p>
        </w:tc>
        <w:tc>
          <w:tcPr>
            <w:tcW w:w="0" w:type="auto"/>
            <w:tcBorders>
              <w:bottom w:val="single" w:sz="4" w:space="0" w:color="auto"/>
            </w:tcBorders>
          </w:tcPr>
          <w:p w14:paraId="4DE94679" w14:textId="77777777" w:rsidR="009B51F4" w:rsidRPr="003B7905" w:rsidRDefault="009B51F4" w:rsidP="00674C9D">
            <w:pPr>
              <w:rPr>
                <w:b/>
                <w:bCs/>
                <w:sz w:val="22"/>
                <w:szCs w:val="22"/>
              </w:rPr>
            </w:pPr>
            <w:r w:rsidRPr="003B7905">
              <w:rPr>
                <w:b/>
                <w:bCs/>
                <w:sz w:val="22"/>
                <w:szCs w:val="22"/>
              </w:rPr>
              <w:t>Coral Springs</w:t>
            </w:r>
            <w:r w:rsidR="00440C37" w:rsidRPr="003B7905">
              <w:rPr>
                <w:b/>
                <w:bCs/>
                <w:sz w:val="22"/>
                <w:szCs w:val="22"/>
              </w:rPr>
              <w:t xml:space="preserve"> -</w:t>
            </w:r>
          </w:p>
          <w:p w14:paraId="09416B26" w14:textId="77777777" w:rsidR="009B51F4" w:rsidRPr="003B7905" w:rsidRDefault="009B51F4" w:rsidP="00674C9D">
            <w:pPr>
              <w:rPr>
                <w:b/>
                <w:bCs/>
                <w:sz w:val="22"/>
                <w:szCs w:val="22"/>
              </w:rPr>
            </w:pPr>
            <w:r w:rsidRPr="003B7905">
              <w:rPr>
                <w:b/>
                <w:bCs/>
                <w:sz w:val="22"/>
                <w:szCs w:val="22"/>
              </w:rPr>
              <w:t>Seminole</w:t>
            </w:r>
            <w:r w:rsidR="00440C37" w:rsidRPr="003B7905">
              <w:rPr>
                <w:b/>
                <w:bCs/>
                <w:sz w:val="22"/>
                <w:szCs w:val="22"/>
              </w:rPr>
              <w:t xml:space="preserve"> -</w:t>
            </w:r>
          </w:p>
          <w:p w14:paraId="2DB84674" w14:textId="43E05B9D" w:rsidR="009B51F4" w:rsidRPr="003B7905" w:rsidRDefault="009B51F4" w:rsidP="00674C9D">
            <w:pPr>
              <w:rPr>
                <w:b/>
                <w:bCs/>
                <w:sz w:val="22"/>
                <w:szCs w:val="22"/>
              </w:rPr>
            </w:pPr>
            <w:r w:rsidRPr="003B7905">
              <w:rPr>
                <w:b/>
                <w:bCs/>
                <w:sz w:val="22"/>
                <w:szCs w:val="22"/>
              </w:rPr>
              <w:t>Sunrise</w:t>
            </w:r>
            <w:r w:rsidR="00440C37" w:rsidRPr="003B7905">
              <w:rPr>
                <w:b/>
                <w:bCs/>
                <w:sz w:val="22"/>
                <w:szCs w:val="22"/>
              </w:rPr>
              <w:t xml:space="preserve"> </w:t>
            </w:r>
            <w:r w:rsidR="00495050" w:rsidRPr="003B7905">
              <w:rPr>
                <w:b/>
                <w:bCs/>
                <w:sz w:val="22"/>
                <w:szCs w:val="22"/>
              </w:rPr>
              <w:t>–</w:t>
            </w:r>
            <w:r w:rsidR="00440C37" w:rsidRPr="003B7905">
              <w:rPr>
                <w:b/>
                <w:bCs/>
                <w:sz w:val="22"/>
                <w:szCs w:val="22"/>
              </w:rPr>
              <w:t xml:space="preserve"> </w:t>
            </w:r>
            <w:r w:rsidR="009B1B34" w:rsidRPr="003B7905">
              <w:rPr>
                <w:b/>
                <w:bCs/>
                <w:sz w:val="22"/>
                <w:szCs w:val="22"/>
              </w:rPr>
              <w:t xml:space="preserve">Chief Carter </w:t>
            </w:r>
            <w:r w:rsidR="009B1B34" w:rsidRPr="003B7905">
              <w:rPr>
                <w:sz w:val="22"/>
                <w:szCs w:val="22"/>
              </w:rPr>
              <w:t>SFRD received a grant from DOH for CP program. Will share program successes with the group.</w:t>
            </w:r>
          </w:p>
          <w:p w14:paraId="1173AC15" w14:textId="77777777" w:rsidR="00A2661A" w:rsidRPr="003B7905" w:rsidRDefault="00A2661A" w:rsidP="00495050">
            <w:pPr>
              <w:rPr>
                <w:sz w:val="22"/>
                <w:szCs w:val="22"/>
              </w:rPr>
            </w:pPr>
          </w:p>
        </w:tc>
        <w:tc>
          <w:tcPr>
            <w:tcW w:w="0" w:type="auto"/>
          </w:tcPr>
          <w:p w14:paraId="1D9D503D" w14:textId="77777777" w:rsidR="00372103" w:rsidRDefault="00372103" w:rsidP="00674C9D"/>
        </w:tc>
        <w:tc>
          <w:tcPr>
            <w:tcW w:w="0" w:type="auto"/>
          </w:tcPr>
          <w:p w14:paraId="371BE6E3" w14:textId="77777777" w:rsidR="00372103" w:rsidRDefault="00372103" w:rsidP="00674C9D"/>
        </w:tc>
      </w:tr>
      <w:tr w:rsidR="00D66A91" w14:paraId="26A0959F" w14:textId="77777777" w:rsidTr="0094416D">
        <w:trPr>
          <w:trHeight w:val="377"/>
        </w:trPr>
        <w:tc>
          <w:tcPr>
            <w:tcW w:w="0" w:type="auto"/>
          </w:tcPr>
          <w:p w14:paraId="679D9FF2" w14:textId="77777777" w:rsidR="00372103" w:rsidRDefault="00807744" w:rsidP="00674C9D">
            <w:r>
              <w:t>Infection Control</w:t>
            </w:r>
          </w:p>
        </w:tc>
        <w:tc>
          <w:tcPr>
            <w:tcW w:w="0" w:type="auto"/>
          </w:tcPr>
          <w:p w14:paraId="250DF7C2" w14:textId="0DD3D607" w:rsidR="00221AE1" w:rsidRPr="003B7905" w:rsidRDefault="00807744" w:rsidP="003E4A79">
            <w:pPr>
              <w:rPr>
                <w:sz w:val="22"/>
                <w:szCs w:val="22"/>
              </w:rPr>
            </w:pPr>
            <w:r w:rsidRPr="003B7905">
              <w:rPr>
                <w:b/>
                <w:bCs/>
                <w:sz w:val="22"/>
                <w:szCs w:val="22"/>
              </w:rPr>
              <w:t xml:space="preserve">Chief </w:t>
            </w:r>
            <w:r w:rsidR="0094416D" w:rsidRPr="003B7905">
              <w:rPr>
                <w:b/>
                <w:bCs/>
                <w:sz w:val="22"/>
                <w:szCs w:val="22"/>
              </w:rPr>
              <w:t>Carter</w:t>
            </w:r>
            <w:r w:rsidRPr="003B7905">
              <w:rPr>
                <w:sz w:val="22"/>
                <w:szCs w:val="22"/>
              </w:rPr>
              <w:t xml:space="preserve"> </w:t>
            </w:r>
            <w:r w:rsidR="00495050" w:rsidRPr="003B7905">
              <w:rPr>
                <w:sz w:val="22"/>
                <w:szCs w:val="22"/>
              </w:rPr>
              <w:t>–</w:t>
            </w:r>
            <w:r w:rsidR="00001F9A">
              <w:rPr>
                <w:sz w:val="22"/>
                <w:szCs w:val="22"/>
              </w:rPr>
              <w:t xml:space="preserve"> </w:t>
            </w:r>
            <w:r w:rsidR="0094416D" w:rsidRPr="003B7905">
              <w:rPr>
                <w:sz w:val="22"/>
                <w:szCs w:val="22"/>
              </w:rPr>
              <w:t xml:space="preserve">Nothing new to report. </w:t>
            </w:r>
          </w:p>
        </w:tc>
        <w:tc>
          <w:tcPr>
            <w:tcW w:w="0" w:type="auto"/>
          </w:tcPr>
          <w:p w14:paraId="23E69616" w14:textId="77777777" w:rsidR="00372103" w:rsidRDefault="00372103" w:rsidP="00674C9D"/>
        </w:tc>
        <w:tc>
          <w:tcPr>
            <w:tcW w:w="0" w:type="auto"/>
          </w:tcPr>
          <w:p w14:paraId="60187DD7" w14:textId="77777777" w:rsidR="00372103" w:rsidRDefault="00372103" w:rsidP="00674C9D"/>
        </w:tc>
      </w:tr>
      <w:tr w:rsidR="00D66A91" w14:paraId="5065A15C" w14:textId="77777777" w:rsidTr="00674C9D">
        <w:tc>
          <w:tcPr>
            <w:tcW w:w="0" w:type="auto"/>
          </w:tcPr>
          <w:p w14:paraId="7998B98B" w14:textId="77777777" w:rsidR="00372103" w:rsidRDefault="00807744" w:rsidP="00674C9D">
            <w:r>
              <w:t xml:space="preserve">EMS Conference </w:t>
            </w:r>
            <w:r w:rsidR="0014114A">
              <w:t>Committee</w:t>
            </w:r>
          </w:p>
        </w:tc>
        <w:tc>
          <w:tcPr>
            <w:tcW w:w="0" w:type="auto"/>
          </w:tcPr>
          <w:p w14:paraId="278B9AF6" w14:textId="30232863" w:rsidR="00FB6357" w:rsidRPr="003B7905" w:rsidRDefault="009B1B34" w:rsidP="00FB6357">
            <w:pPr>
              <w:rPr>
                <w:rFonts w:eastAsia="Times New Roman" w:cstheme="minorHAnsi"/>
                <w:sz w:val="22"/>
                <w:szCs w:val="22"/>
              </w:rPr>
            </w:pPr>
            <w:r w:rsidRPr="003B7905">
              <w:rPr>
                <w:rFonts w:eastAsia="Times New Roman" w:cstheme="minorHAnsi"/>
                <w:b/>
                <w:bCs/>
                <w:sz w:val="22"/>
                <w:szCs w:val="22"/>
              </w:rPr>
              <w:t>Dr. Antevy</w:t>
            </w:r>
            <w:r w:rsidRPr="003B7905">
              <w:rPr>
                <w:rFonts w:eastAsia="Times New Roman" w:cstheme="minorHAnsi"/>
                <w:sz w:val="22"/>
                <w:szCs w:val="22"/>
              </w:rPr>
              <w:t xml:space="preserve"> - </w:t>
            </w:r>
            <w:r w:rsidR="003E4A79" w:rsidRPr="003B7905">
              <w:rPr>
                <w:rFonts w:eastAsia="Times New Roman" w:cstheme="minorHAnsi"/>
                <w:sz w:val="22"/>
                <w:szCs w:val="22"/>
              </w:rPr>
              <w:t>First There First Care 2021 &amp; Eagles Conference @ Seminole Hard Rock Hotel and Casino June 14-18, 2021</w:t>
            </w:r>
          </w:p>
          <w:p w14:paraId="34DB6101" w14:textId="7D2844C7" w:rsidR="001B261E" w:rsidRPr="003B7905" w:rsidRDefault="00CD5F8A" w:rsidP="009B51F4">
            <w:pPr>
              <w:rPr>
                <w:rFonts w:cstheme="minorHAnsi"/>
                <w:sz w:val="22"/>
                <w:szCs w:val="22"/>
              </w:rPr>
            </w:pPr>
            <w:hyperlink r:id="rId10" w:history="1">
              <w:r w:rsidR="003E4A79" w:rsidRPr="003B7905">
                <w:rPr>
                  <w:rStyle w:val="Hyperlink"/>
                  <w:rFonts w:cstheme="minorHAnsi"/>
                  <w:sz w:val="22"/>
                  <w:szCs w:val="22"/>
                </w:rPr>
                <w:t>http://firsttherefirstcare.com/wp/</w:t>
              </w:r>
            </w:hyperlink>
          </w:p>
          <w:p w14:paraId="5E3606A2" w14:textId="77777777" w:rsidR="003E4A79" w:rsidRPr="003B7905" w:rsidRDefault="00315486" w:rsidP="009B51F4">
            <w:pPr>
              <w:rPr>
                <w:sz w:val="22"/>
                <w:szCs w:val="22"/>
              </w:rPr>
            </w:pPr>
            <w:r w:rsidRPr="003B7905">
              <w:rPr>
                <w:sz w:val="22"/>
                <w:szCs w:val="22"/>
              </w:rPr>
              <w:t xml:space="preserve">Most sessions sold out. Wednesday night is the Gala. </w:t>
            </w:r>
            <w:r w:rsidR="00C40DA5" w:rsidRPr="003B7905">
              <w:rPr>
                <w:sz w:val="22"/>
                <w:szCs w:val="22"/>
              </w:rPr>
              <w:t>Thursday and Friday is the Eagles conference.</w:t>
            </w:r>
          </w:p>
          <w:p w14:paraId="31C49175" w14:textId="4453CA56" w:rsidR="00C40DA5" w:rsidRPr="003B7905" w:rsidRDefault="00C40DA5" w:rsidP="009B51F4">
            <w:pPr>
              <w:rPr>
                <w:sz w:val="22"/>
                <w:szCs w:val="22"/>
              </w:rPr>
            </w:pPr>
            <w:r w:rsidRPr="003B7905">
              <w:rPr>
                <w:b/>
                <w:bCs/>
                <w:sz w:val="22"/>
                <w:szCs w:val="22"/>
              </w:rPr>
              <w:t>Dr. Pepe</w:t>
            </w:r>
            <w:r w:rsidRPr="003B7905">
              <w:rPr>
                <w:sz w:val="22"/>
                <w:szCs w:val="22"/>
              </w:rPr>
              <w:t xml:space="preserve"> – Theater of War Play should be a highlight of the conference.</w:t>
            </w:r>
          </w:p>
        </w:tc>
        <w:tc>
          <w:tcPr>
            <w:tcW w:w="0" w:type="auto"/>
          </w:tcPr>
          <w:p w14:paraId="5D0CF0EC" w14:textId="77777777" w:rsidR="00372103" w:rsidRDefault="00372103" w:rsidP="00674C9D"/>
        </w:tc>
        <w:tc>
          <w:tcPr>
            <w:tcW w:w="0" w:type="auto"/>
          </w:tcPr>
          <w:p w14:paraId="54836925" w14:textId="77777777" w:rsidR="00372103" w:rsidRDefault="00372103" w:rsidP="00674C9D"/>
        </w:tc>
      </w:tr>
      <w:tr w:rsidR="00D66A91" w14:paraId="527738D9" w14:textId="77777777" w:rsidTr="00674C9D">
        <w:tc>
          <w:tcPr>
            <w:tcW w:w="0" w:type="auto"/>
          </w:tcPr>
          <w:p w14:paraId="65EC15FE" w14:textId="77777777" w:rsidR="00372103" w:rsidRDefault="00807744" w:rsidP="00674C9D">
            <w:r>
              <w:t>Medical Issues Liaison</w:t>
            </w:r>
          </w:p>
        </w:tc>
        <w:tc>
          <w:tcPr>
            <w:tcW w:w="0" w:type="auto"/>
          </w:tcPr>
          <w:p w14:paraId="2D14ADBB" w14:textId="4A69F391" w:rsidR="006D5A70" w:rsidRPr="003B7905" w:rsidRDefault="00807744" w:rsidP="00674C9D">
            <w:pPr>
              <w:rPr>
                <w:sz w:val="22"/>
                <w:szCs w:val="22"/>
              </w:rPr>
            </w:pPr>
            <w:r w:rsidRPr="003B7905">
              <w:rPr>
                <w:b/>
                <w:bCs/>
                <w:sz w:val="22"/>
                <w:szCs w:val="22"/>
              </w:rPr>
              <w:t>Dr. Cunha</w:t>
            </w:r>
          </w:p>
          <w:p w14:paraId="0D59AD76" w14:textId="4DD38ACD" w:rsidR="00372103" w:rsidRPr="003B7905" w:rsidRDefault="00BD6B6D" w:rsidP="00674C9D">
            <w:pPr>
              <w:rPr>
                <w:sz w:val="22"/>
                <w:szCs w:val="22"/>
              </w:rPr>
            </w:pPr>
            <w:r w:rsidRPr="003B7905">
              <w:rPr>
                <w:sz w:val="22"/>
                <w:szCs w:val="22"/>
              </w:rPr>
              <w:t>Nothing to report.</w:t>
            </w:r>
          </w:p>
        </w:tc>
        <w:tc>
          <w:tcPr>
            <w:tcW w:w="0" w:type="auto"/>
          </w:tcPr>
          <w:p w14:paraId="44604921" w14:textId="77777777" w:rsidR="00372103" w:rsidRDefault="00372103" w:rsidP="00674C9D"/>
        </w:tc>
        <w:tc>
          <w:tcPr>
            <w:tcW w:w="0" w:type="auto"/>
          </w:tcPr>
          <w:p w14:paraId="3CE258D8" w14:textId="77777777" w:rsidR="00372103" w:rsidRDefault="00372103" w:rsidP="00674C9D"/>
        </w:tc>
      </w:tr>
      <w:tr w:rsidR="00D66A91" w14:paraId="6CFF8191" w14:textId="77777777" w:rsidTr="00674C9D">
        <w:tc>
          <w:tcPr>
            <w:tcW w:w="0" w:type="auto"/>
          </w:tcPr>
          <w:p w14:paraId="42CCC9A1" w14:textId="77777777" w:rsidR="00DD1574" w:rsidRDefault="00807744" w:rsidP="00674C9D">
            <w:r>
              <w:t>EMD</w:t>
            </w:r>
          </w:p>
        </w:tc>
        <w:tc>
          <w:tcPr>
            <w:tcW w:w="0" w:type="auto"/>
          </w:tcPr>
          <w:p w14:paraId="167491C7" w14:textId="77777777" w:rsidR="00BD6B6D" w:rsidRPr="003B7905" w:rsidRDefault="00C5610D" w:rsidP="00674C9D">
            <w:pPr>
              <w:rPr>
                <w:bCs/>
                <w:sz w:val="22"/>
                <w:szCs w:val="22"/>
              </w:rPr>
            </w:pPr>
            <w:r w:rsidRPr="003B7905">
              <w:rPr>
                <w:b/>
                <w:bCs/>
                <w:sz w:val="22"/>
                <w:szCs w:val="22"/>
              </w:rPr>
              <w:t>Dr. Roach</w:t>
            </w:r>
            <w:r w:rsidR="005A33EC" w:rsidRPr="003B7905">
              <w:rPr>
                <w:b/>
                <w:bCs/>
                <w:sz w:val="22"/>
                <w:szCs w:val="22"/>
              </w:rPr>
              <w:t xml:space="preserve"> –</w:t>
            </w:r>
            <w:r w:rsidR="002672EF" w:rsidRPr="003B7905">
              <w:rPr>
                <w:b/>
                <w:bCs/>
                <w:sz w:val="22"/>
                <w:szCs w:val="22"/>
              </w:rPr>
              <w:t xml:space="preserve"> </w:t>
            </w:r>
            <w:r w:rsidR="00BD6B6D" w:rsidRPr="003B7905">
              <w:rPr>
                <w:sz w:val="22"/>
                <w:szCs w:val="22"/>
              </w:rPr>
              <w:t>May</w:t>
            </w:r>
            <w:r w:rsidR="0094416D" w:rsidRPr="003B7905">
              <w:rPr>
                <w:b/>
                <w:bCs/>
                <w:sz w:val="22"/>
                <w:szCs w:val="22"/>
              </w:rPr>
              <w:t xml:space="preserve"> </w:t>
            </w:r>
            <w:r w:rsidR="00FB6357" w:rsidRPr="003B7905">
              <w:rPr>
                <w:bCs/>
                <w:sz w:val="22"/>
                <w:szCs w:val="22"/>
              </w:rPr>
              <w:t xml:space="preserve">2021 </w:t>
            </w:r>
            <w:r w:rsidR="00BD6B6D" w:rsidRPr="003B7905">
              <w:rPr>
                <w:bCs/>
                <w:sz w:val="22"/>
                <w:szCs w:val="22"/>
              </w:rPr>
              <w:t xml:space="preserve">– 59 </w:t>
            </w:r>
            <w:r w:rsidR="002672EF" w:rsidRPr="003B7905">
              <w:rPr>
                <w:bCs/>
                <w:sz w:val="22"/>
                <w:szCs w:val="22"/>
              </w:rPr>
              <w:t>CA cases (</w:t>
            </w:r>
            <w:r w:rsidR="00BD6B6D" w:rsidRPr="003B7905">
              <w:rPr>
                <w:bCs/>
                <w:sz w:val="22"/>
                <w:szCs w:val="22"/>
              </w:rPr>
              <w:t xml:space="preserve">38 </w:t>
            </w:r>
            <w:r w:rsidR="00FB6357" w:rsidRPr="003B7905">
              <w:rPr>
                <w:bCs/>
                <w:sz w:val="22"/>
                <w:szCs w:val="22"/>
              </w:rPr>
              <w:t xml:space="preserve">cases </w:t>
            </w:r>
            <w:r w:rsidR="008F3E2E" w:rsidRPr="003B7905">
              <w:rPr>
                <w:bCs/>
                <w:sz w:val="22"/>
                <w:szCs w:val="22"/>
              </w:rPr>
              <w:t xml:space="preserve">barrier v. </w:t>
            </w:r>
            <w:r w:rsidR="00BD6B6D" w:rsidRPr="003B7905">
              <w:rPr>
                <w:bCs/>
                <w:sz w:val="22"/>
                <w:szCs w:val="22"/>
              </w:rPr>
              <w:t xml:space="preserve">21 </w:t>
            </w:r>
            <w:r w:rsidR="002672EF" w:rsidRPr="003B7905">
              <w:rPr>
                <w:bCs/>
                <w:sz w:val="22"/>
                <w:szCs w:val="22"/>
              </w:rPr>
              <w:t>non barrier)</w:t>
            </w:r>
            <w:r w:rsidR="00BD6B6D" w:rsidRPr="003B7905">
              <w:rPr>
                <w:bCs/>
                <w:sz w:val="22"/>
                <w:szCs w:val="22"/>
              </w:rPr>
              <w:t xml:space="preserve"> </w:t>
            </w:r>
          </w:p>
          <w:p w14:paraId="455FF570" w14:textId="0DB2D8B1" w:rsidR="005A33EC" w:rsidRPr="003B7905" w:rsidRDefault="00BD6B6D" w:rsidP="00674C9D">
            <w:pPr>
              <w:rPr>
                <w:bCs/>
                <w:sz w:val="22"/>
                <w:szCs w:val="22"/>
              </w:rPr>
            </w:pPr>
            <w:r w:rsidRPr="003B7905">
              <w:rPr>
                <w:bCs/>
                <w:sz w:val="22"/>
                <w:szCs w:val="22"/>
              </w:rPr>
              <w:t>NB T1-T3 times 52 minutes, median time T4% = 66%</w:t>
            </w:r>
          </w:p>
          <w:p w14:paraId="5FDA1189" w14:textId="2D2DD5CC" w:rsidR="00BD6B6D" w:rsidRPr="003B7905" w:rsidRDefault="00BD6B6D" w:rsidP="00674C9D">
            <w:pPr>
              <w:rPr>
                <w:sz w:val="22"/>
                <w:szCs w:val="22"/>
              </w:rPr>
            </w:pPr>
            <w:r w:rsidRPr="003B7905">
              <w:rPr>
                <w:sz w:val="22"/>
                <w:szCs w:val="22"/>
              </w:rPr>
              <w:t>Barrier cases – T1-T3 Times 103 minutes, median time T4% = 51%</w:t>
            </w:r>
          </w:p>
          <w:p w14:paraId="0D579C43" w14:textId="05CB8F85" w:rsidR="00DD1574" w:rsidRPr="003B7905" w:rsidRDefault="00DD1574" w:rsidP="009B51F4">
            <w:pPr>
              <w:rPr>
                <w:b/>
                <w:bCs/>
                <w:sz w:val="22"/>
                <w:szCs w:val="22"/>
              </w:rPr>
            </w:pPr>
          </w:p>
        </w:tc>
        <w:tc>
          <w:tcPr>
            <w:tcW w:w="0" w:type="auto"/>
          </w:tcPr>
          <w:p w14:paraId="75127042" w14:textId="77777777" w:rsidR="00DD1574" w:rsidRDefault="00DD1574" w:rsidP="00674C9D"/>
        </w:tc>
        <w:tc>
          <w:tcPr>
            <w:tcW w:w="0" w:type="auto"/>
          </w:tcPr>
          <w:p w14:paraId="5F697D79" w14:textId="77777777" w:rsidR="00DD1574" w:rsidRDefault="00DD1574" w:rsidP="00674C9D"/>
        </w:tc>
      </w:tr>
      <w:tr w:rsidR="00FB6357" w14:paraId="3714FC06" w14:textId="77777777" w:rsidTr="00674C9D">
        <w:tc>
          <w:tcPr>
            <w:tcW w:w="0" w:type="auto"/>
            <w:tcBorders>
              <w:right w:val="nil"/>
            </w:tcBorders>
            <w:shd w:val="clear" w:color="auto" w:fill="BFBFBF" w:themeFill="background1" w:themeFillShade="BF"/>
          </w:tcPr>
          <w:p w14:paraId="554E4E6C" w14:textId="77777777" w:rsidR="00372103" w:rsidRDefault="00807744" w:rsidP="00674C9D">
            <w:r>
              <w:t>New Business</w:t>
            </w:r>
          </w:p>
        </w:tc>
        <w:tc>
          <w:tcPr>
            <w:tcW w:w="0" w:type="auto"/>
            <w:tcBorders>
              <w:left w:val="nil"/>
              <w:right w:val="nil"/>
            </w:tcBorders>
            <w:shd w:val="clear" w:color="auto" w:fill="BFBFBF" w:themeFill="background1" w:themeFillShade="BF"/>
          </w:tcPr>
          <w:p w14:paraId="38237B8C" w14:textId="77777777" w:rsidR="00372103" w:rsidRPr="003B7905" w:rsidRDefault="00372103" w:rsidP="00674C9D">
            <w:pPr>
              <w:rPr>
                <w:b/>
                <w:bCs/>
                <w:sz w:val="22"/>
                <w:szCs w:val="22"/>
              </w:rPr>
            </w:pPr>
          </w:p>
        </w:tc>
        <w:tc>
          <w:tcPr>
            <w:tcW w:w="0" w:type="auto"/>
            <w:tcBorders>
              <w:left w:val="nil"/>
              <w:right w:val="nil"/>
            </w:tcBorders>
            <w:shd w:val="clear" w:color="auto" w:fill="BFBFBF" w:themeFill="background1" w:themeFillShade="BF"/>
          </w:tcPr>
          <w:p w14:paraId="44477C6E" w14:textId="77777777" w:rsidR="00372103" w:rsidRDefault="00372103" w:rsidP="00674C9D"/>
        </w:tc>
        <w:tc>
          <w:tcPr>
            <w:tcW w:w="0" w:type="auto"/>
            <w:tcBorders>
              <w:left w:val="nil"/>
            </w:tcBorders>
            <w:shd w:val="clear" w:color="auto" w:fill="BFBFBF" w:themeFill="background1" w:themeFillShade="BF"/>
          </w:tcPr>
          <w:p w14:paraId="057D683F" w14:textId="77777777" w:rsidR="00372103" w:rsidRDefault="00372103" w:rsidP="00674C9D"/>
        </w:tc>
      </w:tr>
      <w:tr w:rsidR="00D66A91" w14:paraId="09200B20" w14:textId="77777777" w:rsidTr="00674C9D">
        <w:tc>
          <w:tcPr>
            <w:tcW w:w="0" w:type="auto"/>
          </w:tcPr>
          <w:p w14:paraId="7F62C74C" w14:textId="77777777" w:rsidR="00F141D9" w:rsidRDefault="00807744" w:rsidP="00674C9D">
            <w:r>
              <w:t>Good and Welfare</w:t>
            </w:r>
          </w:p>
        </w:tc>
        <w:tc>
          <w:tcPr>
            <w:tcW w:w="0" w:type="auto"/>
          </w:tcPr>
          <w:p w14:paraId="5B3A45C3" w14:textId="37C033B9" w:rsidR="00EF1E1A" w:rsidRPr="003B7905" w:rsidRDefault="00E121A0" w:rsidP="009B51F4">
            <w:pPr>
              <w:rPr>
                <w:sz w:val="22"/>
                <w:szCs w:val="22"/>
              </w:rPr>
            </w:pPr>
            <w:r w:rsidRPr="003B7905">
              <w:rPr>
                <w:b/>
                <w:bCs/>
                <w:sz w:val="22"/>
                <w:szCs w:val="22"/>
              </w:rPr>
              <w:t>Chief Cardona</w:t>
            </w:r>
            <w:r w:rsidRPr="003B7905">
              <w:rPr>
                <w:sz w:val="22"/>
                <w:szCs w:val="22"/>
              </w:rPr>
              <w:t xml:space="preserve"> – Thanks to Chief Shaw for giving a presentation to officer development class at CSFR. </w:t>
            </w:r>
          </w:p>
        </w:tc>
        <w:tc>
          <w:tcPr>
            <w:tcW w:w="0" w:type="auto"/>
          </w:tcPr>
          <w:p w14:paraId="65932B78" w14:textId="77777777" w:rsidR="00F141D9" w:rsidRDefault="00F141D9" w:rsidP="00674C9D"/>
        </w:tc>
        <w:tc>
          <w:tcPr>
            <w:tcW w:w="0" w:type="auto"/>
          </w:tcPr>
          <w:p w14:paraId="59F78E6E" w14:textId="77777777" w:rsidR="00F141D9" w:rsidRDefault="00F141D9" w:rsidP="00674C9D"/>
        </w:tc>
      </w:tr>
      <w:tr w:rsidR="00D66A91" w14:paraId="2F073FD8" w14:textId="77777777" w:rsidTr="00674C9D">
        <w:tc>
          <w:tcPr>
            <w:tcW w:w="0" w:type="auto"/>
          </w:tcPr>
          <w:p w14:paraId="2D577316" w14:textId="77777777" w:rsidR="00372103" w:rsidRDefault="00807744" w:rsidP="00674C9D">
            <w:r>
              <w:t>Adjournment</w:t>
            </w:r>
          </w:p>
        </w:tc>
        <w:tc>
          <w:tcPr>
            <w:tcW w:w="0" w:type="auto"/>
          </w:tcPr>
          <w:p w14:paraId="0EE6F022" w14:textId="7B910EEF" w:rsidR="00372103" w:rsidRPr="003B7905" w:rsidRDefault="003E4A79" w:rsidP="00674C9D">
            <w:pPr>
              <w:rPr>
                <w:b/>
                <w:bCs/>
                <w:sz w:val="22"/>
                <w:szCs w:val="22"/>
              </w:rPr>
            </w:pPr>
            <w:r w:rsidRPr="003B7905">
              <w:rPr>
                <w:b/>
                <w:bCs/>
                <w:sz w:val="22"/>
                <w:szCs w:val="22"/>
              </w:rPr>
              <w:t>Chief Moran</w:t>
            </w:r>
            <w:r w:rsidR="00807744" w:rsidRPr="003B7905">
              <w:rPr>
                <w:b/>
                <w:bCs/>
                <w:sz w:val="22"/>
                <w:szCs w:val="22"/>
              </w:rPr>
              <w:t xml:space="preserve"> </w:t>
            </w:r>
            <w:r w:rsidR="00464AC6" w:rsidRPr="003B7905">
              <w:rPr>
                <w:b/>
                <w:bCs/>
                <w:sz w:val="22"/>
                <w:szCs w:val="22"/>
              </w:rPr>
              <w:t>–</w:t>
            </w:r>
            <w:r w:rsidR="00807744" w:rsidRPr="003B7905">
              <w:rPr>
                <w:b/>
                <w:bCs/>
                <w:sz w:val="22"/>
                <w:szCs w:val="22"/>
              </w:rPr>
              <w:t xml:space="preserve"> </w:t>
            </w:r>
            <w:r w:rsidRPr="003B7905">
              <w:rPr>
                <w:b/>
                <w:bCs/>
                <w:sz w:val="22"/>
                <w:szCs w:val="22"/>
              </w:rPr>
              <w:t>Co-</w:t>
            </w:r>
            <w:r w:rsidR="00807744" w:rsidRPr="003B7905">
              <w:rPr>
                <w:b/>
                <w:bCs/>
                <w:sz w:val="22"/>
                <w:szCs w:val="22"/>
              </w:rPr>
              <w:t>Chair</w:t>
            </w:r>
          </w:p>
          <w:p w14:paraId="4C96F35C" w14:textId="78C72394" w:rsidR="00F61271" w:rsidRPr="003B7905" w:rsidRDefault="00FA2B99" w:rsidP="00674C9D">
            <w:pPr>
              <w:rPr>
                <w:sz w:val="22"/>
                <w:szCs w:val="22"/>
              </w:rPr>
            </w:pPr>
            <w:r w:rsidRPr="003B7905">
              <w:rPr>
                <w:sz w:val="22"/>
                <w:szCs w:val="22"/>
              </w:rPr>
              <w:t>Motion:</w:t>
            </w:r>
            <w:r w:rsidR="003E4A79" w:rsidRPr="003B7905">
              <w:rPr>
                <w:sz w:val="22"/>
                <w:szCs w:val="22"/>
              </w:rPr>
              <w:t xml:space="preserve"> </w:t>
            </w:r>
            <w:r w:rsidR="0031540C">
              <w:rPr>
                <w:sz w:val="22"/>
                <w:szCs w:val="22"/>
              </w:rPr>
              <w:t>Chief Cardona</w:t>
            </w:r>
          </w:p>
          <w:p w14:paraId="5602F44D" w14:textId="4692D76C" w:rsidR="00F61271" w:rsidRPr="003B7905" w:rsidRDefault="00FA2B99" w:rsidP="00674C9D">
            <w:pPr>
              <w:rPr>
                <w:sz w:val="22"/>
                <w:szCs w:val="22"/>
              </w:rPr>
            </w:pPr>
            <w:r w:rsidRPr="003B7905">
              <w:rPr>
                <w:sz w:val="22"/>
                <w:szCs w:val="22"/>
              </w:rPr>
              <w:t>Second:</w:t>
            </w:r>
            <w:r w:rsidR="003E4A79" w:rsidRPr="003B7905">
              <w:rPr>
                <w:sz w:val="22"/>
                <w:szCs w:val="22"/>
              </w:rPr>
              <w:t xml:space="preserve"> </w:t>
            </w:r>
            <w:r w:rsidR="0031540C">
              <w:rPr>
                <w:sz w:val="22"/>
                <w:szCs w:val="22"/>
              </w:rPr>
              <w:t>Dr. Pepe</w:t>
            </w:r>
          </w:p>
          <w:p w14:paraId="4A630CAF" w14:textId="24B0BD17" w:rsidR="00464AC6" w:rsidRPr="003B7905" w:rsidRDefault="00807744" w:rsidP="003E4A79">
            <w:pPr>
              <w:rPr>
                <w:b/>
                <w:bCs/>
                <w:sz w:val="22"/>
                <w:szCs w:val="22"/>
              </w:rPr>
            </w:pPr>
            <w:r w:rsidRPr="003B7905">
              <w:rPr>
                <w:b/>
                <w:bCs/>
                <w:sz w:val="22"/>
                <w:szCs w:val="22"/>
              </w:rPr>
              <w:t xml:space="preserve">Meeting adjourned at </w:t>
            </w:r>
            <w:r w:rsidR="00FA2B99" w:rsidRPr="003B7905">
              <w:rPr>
                <w:b/>
                <w:bCs/>
                <w:sz w:val="22"/>
                <w:szCs w:val="22"/>
              </w:rPr>
              <w:t>1</w:t>
            </w:r>
            <w:r w:rsidR="00A11924" w:rsidRPr="003B7905">
              <w:rPr>
                <w:b/>
                <w:bCs/>
                <w:sz w:val="22"/>
                <w:szCs w:val="22"/>
              </w:rPr>
              <w:t>10</w:t>
            </w:r>
            <w:r w:rsidR="0031540C">
              <w:rPr>
                <w:b/>
                <w:bCs/>
                <w:sz w:val="22"/>
                <w:szCs w:val="22"/>
              </w:rPr>
              <w:t>8</w:t>
            </w:r>
            <w:r w:rsidR="003E4A79" w:rsidRPr="003B7905">
              <w:rPr>
                <w:b/>
                <w:bCs/>
                <w:sz w:val="22"/>
                <w:szCs w:val="22"/>
              </w:rPr>
              <w:t xml:space="preserve"> </w:t>
            </w:r>
            <w:r w:rsidR="003B4997" w:rsidRPr="003B7905">
              <w:rPr>
                <w:b/>
                <w:bCs/>
                <w:sz w:val="22"/>
                <w:szCs w:val="22"/>
              </w:rPr>
              <w:t>hrs.</w:t>
            </w:r>
          </w:p>
        </w:tc>
        <w:tc>
          <w:tcPr>
            <w:tcW w:w="0" w:type="auto"/>
          </w:tcPr>
          <w:p w14:paraId="54EA5FD4" w14:textId="77777777" w:rsidR="00372103" w:rsidRDefault="00372103" w:rsidP="00674C9D"/>
        </w:tc>
        <w:tc>
          <w:tcPr>
            <w:tcW w:w="0" w:type="auto"/>
          </w:tcPr>
          <w:p w14:paraId="3E6B2214" w14:textId="77777777" w:rsidR="00372103" w:rsidRDefault="00372103" w:rsidP="00674C9D"/>
        </w:tc>
      </w:tr>
    </w:tbl>
    <w:p w14:paraId="44290E7F" w14:textId="77777777" w:rsidR="00E21979" w:rsidRDefault="00E21979"/>
    <w:p w14:paraId="761DED7C" w14:textId="77777777" w:rsidR="00C25210" w:rsidRDefault="00807744">
      <w:r>
        <w:t xml:space="preserve">Note: Please email </w:t>
      </w:r>
      <w:hyperlink r:id="rId11" w:history="1">
        <w:r w:rsidRPr="00D96661">
          <w:rPr>
            <w:rStyle w:val="Hyperlink"/>
          </w:rPr>
          <w:t>SShaw@fortlauderdale.gov</w:t>
        </w:r>
      </w:hyperlink>
      <w:r>
        <w:t xml:space="preserve"> , </w:t>
      </w:r>
      <w:hyperlink r:id="rId12" w:history="1">
        <w:r w:rsidRPr="00D96661">
          <w:rPr>
            <w:rStyle w:val="Hyperlink"/>
          </w:rPr>
          <w:t>dmoran@davie-fl.gov</w:t>
        </w:r>
      </w:hyperlink>
      <w:r>
        <w:t xml:space="preserve"> or </w:t>
      </w:r>
      <w:hyperlink r:id="rId13" w:history="1">
        <w:r w:rsidRPr="00D96661">
          <w:rPr>
            <w:rStyle w:val="Hyperlink"/>
          </w:rPr>
          <w:t>scarter@sunrisefl.gov</w:t>
        </w:r>
      </w:hyperlink>
      <w:r>
        <w:t xml:space="preserve"> with any changes.</w:t>
      </w:r>
    </w:p>
    <w:p w14:paraId="752C9598" w14:textId="77777777" w:rsidR="00DF39AA" w:rsidRDefault="00DF39AA"/>
    <w:p w14:paraId="4A73E99F" w14:textId="77777777" w:rsidR="00DF39AA" w:rsidRDefault="00DF39AA">
      <w:r>
        <w:t xml:space="preserve">Log your attendance here: </w:t>
      </w:r>
      <w:hyperlink r:id="rId14" w:history="1">
        <w:r w:rsidRPr="002E1B79">
          <w:rPr>
            <w:rStyle w:val="Hyperlink"/>
          </w:rPr>
          <w:t>https://app.smartsheet.com/b/form/2a911ad937c441108ea1641c8e9d5b65</w:t>
        </w:r>
      </w:hyperlink>
    </w:p>
    <w:p w14:paraId="5BD646E9" w14:textId="77777777" w:rsidR="00DF39AA" w:rsidRDefault="00DF39AA"/>
    <w:sectPr w:rsidR="00DF39AA" w:rsidSect="001E1957">
      <w:footerReference w:type="even"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0DE4E" w14:textId="77777777" w:rsidR="00CD5F8A" w:rsidRDefault="00CD5F8A">
      <w:r>
        <w:separator/>
      </w:r>
    </w:p>
  </w:endnote>
  <w:endnote w:type="continuationSeparator" w:id="0">
    <w:p w14:paraId="4AE9944F" w14:textId="77777777" w:rsidR="00CD5F8A" w:rsidRDefault="00CD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5987805"/>
      <w:docPartObj>
        <w:docPartGallery w:val="Page Numbers (Bottom of Page)"/>
        <w:docPartUnique/>
      </w:docPartObj>
    </w:sdtPr>
    <w:sdtEndPr>
      <w:rPr>
        <w:rStyle w:val="PageNumber"/>
      </w:rPr>
    </w:sdtEndPr>
    <w:sdtContent>
      <w:p w14:paraId="581F160D" w14:textId="77777777" w:rsidR="00C25210" w:rsidRDefault="00807744" w:rsidP="00C252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DCFE2" w14:textId="77777777" w:rsidR="00C25210" w:rsidRDefault="00C25210" w:rsidP="000D5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470840"/>
      <w:docPartObj>
        <w:docPartGallery w:val="Page Numbers (Bottom of Page)"/>
        <w:docPartUnique/>
      </w:docPartObj>
    </w:sdtPr>
    <w:sdtEndPr>
      <w:rPr>
        <w:rStyle w:val="PageNumber"/>
      </w:rPr>
    </w:sdtEndPr>
    <w:sdtContent>
      <w:p w14:paraId="2A3C462D" w14:textId="5DEE4E7B" w:rsidR="00C25210" w:rsidRDefault="00807744" w:rsidP="00C252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4A79">
          <w:rPr>
            <w:rStyle w:val="PageNumber"/>
            <w:noProof/>
          </w:rPr>
          <w:t>5</w:t>
        </w:r>
        <w:r>
          <w:rPr>
            <w:rStyle w:val="PageNumber"/>
          </w:rPr>
          <w:fldChar w:fldCharType="end"/>
        </w:r>
      </w:p>
    </w:sdtContent>
  </w:sdt>
  <w:p w14:paraId="655CEECF" w14:textId="77777777" w:rsidR="00C25210" w:rsidRDefault="00C25210" w:rsidP="000D54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2C890" w14:textId="77777777" w:rsidR="00CD5F8A" w:rsidRDefault="00CD5F8A">
      <w:r>
        <w:separator/>
      </w:r>
    </w:p>
  </w:footnote>
  <w:footnote w:type="continuationSeparator" w:id="0">
    <w:p w14:paraId="7969D34A" w14:textId="77777777" w:rsidR="00CD5F8A" w:rsidRDefault="00CD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5B1"/>
    <w:multiLevelType w:val="hybridMultilevel"/>
    <w:tmpl w:val="0552896A"/>
    <w:lvl w:ilvl="0" w:tplc="9AFAEDE0">
      <w:start w:val="11"/>
      <w:numFmt w:val="bullet"/>
      <w:lvlText w:val="-"/>
      <w:lvlJc w:val="left"/>
      <w:pPr>
        <w:ind w:left="720" w:hanging="360"/>
      </w:pPr>
      <w:rPr>
        <w:rFonts w:ascii="Calibri" w:eastAsiaTheme="minorHAnsi" w:hAnsi="Calibri" w:cstheme="minorBidi" w:hint="default"/>
      </w:rPr>
    </w:lvl>
    <w:lvl w:ilvl="1" w:tplc="5C1C07E6" w:tentative="1">
      <w:start w:val="1"/>
      <w:numFmt w:val="bullet"/>
      <w:lvlText w:val="o"/>
      <w:lvlJc w:val="left"/>
      <w:pPr>
        <w:ind w:left="1440" w:hanging="360"/>
      </w:pPr>
      <w:rPr>
        <w:rFonts w:ascii="Courier New" w:hAnsi="Courier New" w:cs="Courier New" w:hint="default"/>
      </w:rPr>
    </w:lvl>
    <w:lvl w:ilvl="2" w:tplc="819494E4" w:tentative="1">
      <w:start w:val="1"/>
      <w:numFmt w:val="bullet"/>
      <w:lvlText w:val=""/>
      <w:lvlJc w:val="left"/>
      <w:pPr>
        <w:ind w:left="2160" w:hanging="360"/>
      </w:pPr>
      <w:rPr>
        <w:rFonts w:ascii="Wingdings" w:hAnsi="Wingdings" w:hint="default"/>
      </w:rPr>
    </w:lvl>
    <w:lvl w:ilvl="3" w:tplc="90E418D8" w:tentative="1">
      <w:start w:val="1"/>
      <w:numFmt w:val="bullet"/>
      <w:lvlText w:val=""/>
      <w:lvlJc w:val="left"/>
      <w:pPr>
        <w:ind w:left="2880" w:hanging="360"/>
      </w:pPr>
      <w:rPr>
        <w:rFonts w:ascii="Symbol" w:hAnsi="Symbol" w:hint="default"/>
      </w:rPr>
    </w:lvl>
    <w:lvl w:ilvl="4" w:tplc="7C345FA8" w:tentative="1">
      <w:start w:val="1"/>
      <w:numFmt w:val="bullet"/>
      <w:lvlText w:val="o"/>
      <w:lvlJc w:val="left"/>
      <w:pPr>
        <w:ind w:left="3600" w:hanging="360"/>
      </w:pPr>
      <w:rPr>
        <w:rFonts w:ascii="Courier New" w:hAnsi="Courier New" w:cs="Courier New" w:hint="default"/>
      </w:rPr>
    </w:lvl>
    <w:lvl w:ilvl="5" w:tplc="31AE5BE2" w:tentative="1">
      <w:start w:val="1"/>
      <w:numFmt w:val="bullet"/>
      <w:lvlText w:val=""/>
      <w:lvlJc w:val="left"/>
      <w:pPr>
        <w:ind w:left="4320" w:hanging="360"/>
      </w:pPr>
      <w:rPr>
        <w:rFonts w:ascii="Wingdings" w:hAnsi="Wingdings" w:hint="default"/>
      </w:rPr>
    </w:lvl>
    <w:lvl w:ilvl="6" w:tplc="739A75FE" w:tentative="1">
      <w:start w:val="1"/>
      <w:numFmt w:val="bullet"/>
      <w:lvlText w:val=""/>
      <w:lvlJc w:val="left"/>
      <w:pPr>
        <w:ind w:left="5040" w:hanging="360"/>
      </w:pPr>
      <w:rPr>
        <w:rFonts w:ascii="Symbol" w:hAnsi="Symbol" w:hint="default"/>
      </w:rPr>
    </w:lvl>
    <w:lvl w:ilvl="7" w:tplc="27348208" w:tentative="1">
      <w:start w:val="1"/>
      <w:numFmt w:val="bullet"/>
      <w:lvlText w:val="o"/>
      <w:lvlJc w:val="left"/>
      <w:pPr>
        <w:ind w:left="5760" w:hanging="360"/>
      </w:pPr>
      <w:rPr>
        <w:rFonts w:ascii="Courier New" w:hAnsi="Courier New" w:cs="Courier New" w:hint="default"/>
      </w:rPr>
    </w:lvl>
    <w:lvl w:ilvl="8" w:tplc="159A1CCE" w:tentative="1">
      <w:start w:val="1"/>
      <w:numFmt w:val="bullet"/>
      <w:lvlText w:val=""/>
      <w:lvlJc w:val="left"/>
      <w:pPr>
        <w:ind w:left="6480" w:hanging="360"/>
      </w:pPr>
      <w:rPr>
        <w:rFonts w:ascii="Wingdings" w:hAnsi="Wingdings" w:hint="default"/>
      </w:rPr>
    </w:lvl>
  </w:abstractNum>
  <w:abstractNum w:abstractNumId="1" w15:restartNumberingAfterBreak="0">
    <w:nsid w:val="03591B3C"/>
    <w:multiLevelType w:val="hybridMultilevel"/>
    <w:tmpl w:val="31B43BCC"/>
    <w:lvl w:ilvl="0" w:tplc="519642A6">
      <w:start w:val="1"/>
      <w:numFmt w:val="bullet"/>
      <w:lvlText w:val=""/>
      <w:lvlJc w:val="left"/>
      <w:pPr>
        <w:ind w:left="720" w:hanging="360"/>
      </w:pPr>
      <w:rPr>
        <w:rFonts w:ascii="Symbol" w:hAnsi="Symbol" w:hint="default"/>
      </w:rPr>
    </w:lvl>
    <w:lvl w:ilvl="1" w:tplc="3BE88EDA" w:tentative="1">
      <w:start w:val="1"/>
      <w:numFmt w:val="bullet"/>
      <w:lvlText w:val="o"/>
      <w:lvlJc w:val="left"/>
      <w:pPr>
        <w:ind w:left="1440" w:hanging="360"/>
      </w:pPr>
      <w:rPr>
        <w:rFonts w:ascii="Courier New" w:hAnsi="Courier New" w:cs="Courier New" w:hint="default"/>
      </w:rPr>
    </w:lvl>
    <w:lvl w:ilvl="2" w:tplc="DB40CEB6" w:tentative="1">
      <w:start w:val="1"/>
      <w:numFmt w:val="bullet"/>
      <w:lvlText w:val=""/>
      <w:lvlJc w:val="left"/>
      <w:pPr>
        <w:ind w:left="2160" w:hanging="360"/>
      </w:pPr>
      <w:rPr>
        <w:rFonts w:ascii="Wingdings" w:hAnsi="Wingdings" w:hint="default"/>
      </w:rPr>
    </w:lvl>
    <w:lvl w:ilvl="3" w:tplc="B48017D4" w:tentative="1">
      <w:start w:val="1"/>
      <w:numFmt w:val="bullet"/>
      <w:lvlText w:val=""/>
      <w:lvlJc w:val="left"/>
      <w:pPr>
        <w:ind w:left="2880" w:hanging="360"/>
      </w:pPr>
      <w:rPr>
        <w:rFonts w:ascii="Symbol" w:hAnsi="Symbol" w:hint="default"/>
      </w:rPr>
    </w:lvl>
    <w:lvl w:ilvl="4" w:tplc="A764444E" w:tentative="1">
      <w:start w:val="1"/>
      <w:numFmt w:val="bullet"/>
      <w:lvlText w:val="o"/>
      <w:lvlJc w:val="left"/>
      <w:pPr>
        <w:ind w:left="3600" w:hanging="360"/>
      </w:pPr>
      <w:rPr>
        <w:rFonts w:ascii="Courier New" w:hAnsi="Courier New" w:cs="Courier New" w:hint="default"/>
      </w:rPr>
    </w:lvl>
    <w:lvl w:ilvl="5" w:tplc="D5744642" w:tentative="1">
      <w:start w:val="1"/>
      <w:numFmt w:val="bullet"/>
      <w:lvlText w:val=""/>
      <w:lvlJc w:val="left"/>
      <w:pPr>
        <w:ind w:left="4320" w:hanging="360"/>
      </w:pPr>
      <w:rPr>
        <w:rFonts w:ascii="Wingdings" w:hAnsi="Wingdings" w:hint="default"/>
      </w:rPr>
    </w:lvl>
    <w:lvl w:ilvl="6" w:tplc="AB7E9CDA" w:tentative="1">
      <w:start w:val="1"/>
      <w:numFmt w:val="bullet"/>
      <w:lvlText w:val=""/>
      <w:lvlJc w:val="left"/>
      <w:pPr>
        <w:ind w:left="5040" w:hanging="360"/>
      </w:pPr>
      <w:rPr>
        <w:rFonts w:ascii="Symbol" w:hAnsi="Symbol" w:hint="default"/>
      </w:rPr>
    </w:lvl>
    <w:lvl w:ilvl="7" w:tplc="D0F4E0BE" w:tentative="1">
      <w:start w:val="1"/>
      <w:numFmt w:val="bullet"/>
      <w:lvlText w:val="o"/>
      <w:lvlJc w:val="left"/>
      <w:pPr>
        <w:ind w:left="5760" w:hanging="360"/>
      </w:pPr>
      <w:rPr>
        <w:rFonts w:ascii="Courier New" w:hAnsi="Courier New" w:cs="Courier New" w:hint="default"/>
      </w:rPr>
    </w:lvl>
    <w:lvl w:ilvl="8" w:tplc="8CDC3E0C" w:tentative="1">
      <w:start w:val="1"/>
      <w:numFmt w:val="bullet"/>
      <w:lvlText w:val=""/>
      <w:lvlJc w:val="left"/>
      <w:pPr>
        <w:ind w:left="6480" w:hanging="360"/>
      </w:pPr>
      <w:rPr>
        <w:rFonts w:ascii="Wingdings" w:hAnsi="Wingdings" w:hint="default"/>
      </w:rPr>
    </w:lvl>
  </w:abstractNum>
  <w:abstractNum w:abstractNumId="2" w15:restartNumberingAfterBreak="0">
    <w:nsid w:val="284A4B97"/>
    <w:multiLevelType w:val="hybridMultilevel"/>
    <w:tmpl w:val="33A4A196"/>
    <w:lvl w:ilvl="0" w:tplc="27F8D82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2553EF"/>
    <w:multiLevelType w:val="hybridMultilevel"/>
    <w:tmpl w:val="7440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NjS1tDS1sDAwsjRR0lEKTi0uzszPAymwrAUADtOwtSwAAAA="/>
  </w:docVars>
  <w:rsids>
    <w:rsidRoot w:val="00E21979"/>
    <w:rsid w:val="00001E99"/>
    <w:rsid w:val="00001F9A"/>
    <w:rsid w:val="0004693E"/>
    <w:rsid w:val="0005133E"/>
    <w:rsid w:val="000530F1"/>
    <w:rsid w:val="00060FBE"/>
    <w:rsid w:val="000631AF"/>
    <w:rsid w:val="0009365D"/>
    <w:rsid w:val="000C576E"/>
    <w:rsid w:val="000C784A"/>
    <w:rsid w:val="000D0294"/>
    <w:rsid w:val="000D2A92"/>
    <w:rsid w:val="000D545B"/>
    <w:rsid w:val="000F58F0"/>
    <w:rsid w:val="00102C8B"/>
    <w:rsid w:val="001100DA"/>
    <w:rsid w:val="00136FB7"/>
    <w:rsid w:val="0014114A"/>
    <w:rsid w:val="0016429F"/>
    <w:rsid w:val="00175BAB"/>
    <w:rsid w:val="00184A27"/>
    <w:rsid w:val="001A71DF"/>
    <w:rsid w:val="001B261E"/>
    <w:rsid w:val="001D299A"/>
    <w:rsid w:val="001D61C8"/>
    <w:rsid w:val="001D6508"/>
    <w:rsid w:val="001D7EEC"/>
    <w:rsid w:val="001E1957"/>
    <w:rsid w:val="001F3AAA"/>
    <w:rsid w:val="001F446A"/>
    <w:rsid w:val="00221AE1"/>
    <w:rsid w:val="00227323"/>
    <w:rsid w:val="002606DC"/>
    <w:rsid w:val="002672EF"/>
    <w:rsid w:val="0026786A"/>
    <w:rsid w:val="002746D0"/>
    <w:rsid w:val="00290A9D"/>
    <w:rsid w:val="002915EA"/>
    <w:rsid w:val="00294AAB"/>
    <w:rsid w:val="00294CE4"/>
    <w:rsid w:val="002C62DE"/>
    <w:rsid w:val="002D4C0D"/>
    <w:rsid w:val="002F1909"/>
    <w:rsid w:val="002F4E10"/>
    <w:rsid w:val="0030488F"/>
    <w:rsid w:val="00312291"/>
    <w:rsid w:val="0031540C"/>
    <w:rsid w:val="00315486"/>
    <w:rsid w:val="00320F47"/>
    <w:rsid w:val="00371D7E"/>
    <w:rsid w:val="00372103"/>
    <w:rsid w:val="00380E34"/>
    <w:rsid w:val="00394F44"/>
    <w:rsid w:val="003B4997"/>
    <w:rsid w:val="003B7905"/>
    <w:rsid w:val="003D6A86"/>
    <w:rsid w:val="003E0CED"/>
    <w:rsid w:val="003E4A79"/>
    <w:rsid w:val="003E76B7"/>
    <w:rsid w:val="00407A47"/>
    <w:rsid w:val="0042164C"/>
    <w:rsid w:val="00424D33"/>
    <w:rsid w:val="00432130"/>
    <w:rsid w:val="004331AF"/>
    <w:rsid w:val="00436228"/>
    <w:rsid w:val="00440C37"/>
    <w:rsid w:val="004462BC"/>
    <w:rsid w:val="0045227F"/>
    <w:rsid w:val="00464AC6"/>
    <w:rsid w:val="00484133"/>
    <w:rsid w:val="004949A4"/>
    <w:rsid w:val="00495050"/>
    <w:rsid w:val="004A3612"/>
    <w:rsid w:val="004B57C1"/>
    <w:rsid w:val="004C659C"/>
    <w:rsid w:val="004D0108"/>
    <w:rsid w:val="004D406D"/>
    <w:rsid w:val="004D4C20"/>
    <w:rsid w:val="00522786"/>
    <w:rsid w:val="005265E1"/>
    <w:rsid w:val="0054519C"/>
    <w:rsid w:val="00560A46"/>
    <w:rsid w:val="00573AE0"/>
    <w:rsid w:val="00577E12"/>
    <w:rsid w:val="005A33EC"/>
    <w:rsid w:val="005B4A66"/>
    <w:rsid w:val="005B669A"/>
    <w:rsid w:val="00611F04"/>
    <w:rsid w:val="006156EA"/>
    <w:rsid w:val="00626AC5"/>
    <w:rsid w:val="006524B7"/>
    <w:rsid w:val="00653708"/>
    <w:rsid w:val="00663991"/>
    <w:rsid w:val="00664ED5"/>
    <w:rsid w:val="0066631D"/>
    <w:rsid w:val="00673711"/>
    <w:rsid w:val="00674C9D"/>
    <w:rsid w:val="00687B27"/>
    <w:rsid w:val="006B05B2"/>
    <w:rsid w:val="006C4711"/>
    <w:rsid w:val="006C662D"/>
    <w:rsid w:val="006D5A70"/>
    <w:rsid w:val="006E6E06"/>
    <w:rsid w:val="0070470D"/>
    <w:rsid w:val="00716875"/>
    <w:rsid w:val="00723B91"/>
    <w:rsid w:val="0075106F"/>
    <w:rsid w:val="0076166D"/>
    <w:rsid w:val="00770CE8"/>
    <w:rsid w:val="00780318"/>
    <w:rsid w:val="007D0739"/>
    <w:rsid w:val="007D5669"/>
    <w:rsid w:val="007E3C60"/>
    <w:rsid w:val="007E4D6D"/>
    <w:rsid w:val="007F787F"/>
    <w:rsid w:val="00807744"/>
    <w:rsid w:val="00817247"/>
    <w:rsid w:val="008475E1"/>
    <w:rsid w:val="00854BD7"/>
    <w:rsid w:val="00860EFE"/>
    <w:rsid w:val="0088194C"/>
    <w:rsid w:val="0088563D"/>
    <w:rsid w:val="008A1FAD"/>
    <w:rsid w:val="008A2B90"/>
    <w:rsid w:val="008B1CCB"/>
    <w:rsid w:val="008D2687"/>
    <w:rsid w:val="008E28FA"/>
    <w:rsid w:val="008F019C"/>
    <w:rsid w:val="008F3E2E"/>
    <w:rsid w:val="009072B5"/>
    <w:rsid w:val="00915DAF"/>
    <w:rsid w:val="00933AC3"/>
    <w:rsid w:val="0094416D"/>
    <w:rsid w:val="00955067"/>
    <w:rsid w:val="009A0E79"/>
    <w:rsid w:val="009B1B34"/>
    <w:rsid w:val="009B51F4"/>
    <w:rsid w:val="009C2040"/>
    <w:rsid w:val="009E143D"/>
    <w:rsid w:val="009F03A6"/>
    <w:rsid w:val="00A00345"/>
    <w:rsid w:val="00A11924"/>
    <w:rsid w:val="00A1232E"/>
    <w:rsid w:val="00A2661A"/>
    <w:rsid w:val="00A4490B"/>
    <w:rsid w:val="00A76376"/>
    <w:rsid w:val="00A76B64"/>
    <w:rsid w:val="00A81EAD"/>
    <w:rsid w:val="00A91418"/>
    <w:rsid w:val="00A91869"/>
    <w:rsid w:val="00AA6788"/>
    <w:rsid w:val="00AB12EA"/>
    <w:rsid w:val="00AB60A3"/>
    <w:rsid w:val="00AD32F9"/>
    <w:rsid w:val="00AD520A"/>
    <w:rsid w:val="00B023B0"/>
    <w:rsid w:val="00B21516"/>
    <w:rsid w:val="00B23916"/>
    <w:rsid w:val="00B56B45"/>
    <w:rsid w:val="00B63D6E"/>
    <w:rsid w:val="00B702D0"/>
    <w:rsid w:val="00B72C40"/>
    <w:rsid w:val="00B90B34"/>
    <w:rsid w:val="00BB3FD1"/>
    <w:rsid w:val="00BC1490"/>
    <w:rsid w:val="00BC172B"/>
    <w:rsid w:val="00BD6B6D"/>
    <w:rsid w:val="00BE606A"/>
    <w:rsid w:val="00BF18D8"/>
    <w:rsid w:val="00BF3FE1"/>
    <w:rsid w:val="00BF5076"/>
    <w:rsid w:val="00C0109C"/>
    <w:rsid w:val="00C0127F"/>
    <w:rsid w:val="00C04F8F"/>
    <w:rsid w:val="00C25210"/>
    <w:rsid w:val="00C34716"/>
    <w:rsid w:val="00C40DA5"/>
    <w:rsid w:val="00C5610D"/>
    <w:rsid w:val="00C757F2"/>
    <w:rsid w:val="00C81A0E"/>
    <w:rsid w:val="00C9497A"/>
    <w:rsid w:val="00CB5937"/>
    <w:rsid w:val="00CC4A4D"/>
    <w:rsid w:val="00CC6422"/>
    <w:rsid w:val="00CD5F8A"/>
    <w:rsid w:val="00CE2312"/>
    <w:rsid w:val="00CE3EE1"/>
    <w:rsid w:val="00D0520A"/>
    <w:rsid w:val="00D17F2F"/>
    <w:rsid w:val="00D242E9"/>
    <w:rsid w:val="00D25AF7"/>
    <w:rsid w:val="00D27098"/>
    <w:rsid w:val="00D3542C"/>
    <w:rsid w:val="00D66A91"/>
    <w:rsid w:val="00D755FB"/>
    <w:rsid w:val="00D96661"/>
    <w:rsid w:val="00DB578B"/>
    <w:rsid w:val="00DD1574"/>
    <w:rsid w:val="00DD56D7"/>
    <w:rsid w:val="00DF39AA"/>
    <w:rsid w:val="00E121A0"/>
    <w:rsid w:val="00E129DA"/>
    <w:rsid w:val="00E17F2F"/>
    <w:rsid w:val="00E21979"/>
    <w:rsid w:val="00E6387F"/>
    <w:rsid w:val="00E91A5B"/>
    <w:rsid w:val="00E93C3A"/>
    <w:rsid w:val="00EB144C"/>
    <w:rsid w:val="00EE5630"/>
    <w:rsid w:val="00EE6DD7"/>
    <w:rsid w:val="00EF1E1A"/>
    <w:rsid w:val="00F141D9"/>
    <w:rsid w:val="00F320C4"/>
    <w:rsid w:val="00F33648"/>
    <w:rsid w:val="00F4674A"/>
    <w:rsid w:val="00F61271"/>
    <w:rsid w:val="00F63CF5"/>
    <w:rsid w:val="00F70C15"/>
    <w:rsid w:val="00F95E6F"/>
    <w:rsid w:val="00FA2B99"/>
    <w:rsid w:val="00FB0087"/>
    <w:rsid w:val="00FB42B8"/>
    <w:rsid w:val="00FB6357"/>
    <w:rsid w:val="00FD44F1"/>
    <w:rsid w:val="00F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B571"/>
  <w15:chartTrackingRefBased/>
  <w15:docId w15:val="{2B5E7049-8B47-D647-BC3C-C9ADCD84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7F"/>
  </w:style>
  <w:style w:type="paragraph" w:styleId="Heading1">
    <w:name w:val="heading 1"/>
    <w:basedOn w:val="Normal"/>
    <w:link w:val="Heading1Char"/>
    <w:uiPriority w:val="9"/>
    <w:qFormat/>
    <w:rsid w:val="00FB635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648"/>
  </w:style>
  <w:style w:type="paragraph" w:styleId="ListParagraph">
    <w:name w:val="List Paragraph"/>
    <w:basedOn w:val="Normal"/>
    <w:uiPriority w:val="34"/>
    <w:qFormat/>
    <w:rsid w:val="00B56B45"/>
    <w:pPr>
      <w:ind w:left="720"/>
      <w:contextualSpacing/>
    </w:pPr>
  </w:style>
  <w:style w:type="character" w:styleId="Hyperlink">
    <w:name w:val="Hyperlink"/>
    <w:basedOn w:val="DefaultParagraphFont"/>
    <w:uiPriority w:val="99"/>
    <w:unhideWhenUsed/>
    <w:rsid w:val="00D27098"/>
    <w:rPr>
      <w:color w:val="0000FF"/>
      <w:u w:val="single"/>
    </w:rPr>
  </w:style>
  <w:style w:type="paragraph" w:customStyle="1" w:styleId="xmsonormal">
    <w:name w:val="x_msonormal"/>
    <w:basedOn w:val="Normal"/>
    <w:rsid w:val="0088563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D545B"/>
    <w:pPr>
      <w:tabs>
        <w:tab w:val="center" w:pos="4680"/>
        <w:tab w:val="right" w:pos="9360"/>
      </w:tabs>
    </w:pPr>
  </w:style>
  <w:style w:type="character" w:customStyle="1" w:styleId="FooterChar">
    <w:name w:val="Footer Char"/>
    <w:basedOn w:val="DefaultParagraphFont"/>
    <w:link w:val="Footer"/>
    <w:uiPriority w:val="99"/>
    <w:rsid w:val="000D545B"/>
  </w:style>
  <w:style w:type="character" w:styleId="PageNumber">
    <w:name w:val="page number"/>
    <w:basedOn w:val="DefaultParagraphFont"/>
    <w:uiPriority w:val="99"/>
    <w:semiHidden/>
    <w:unhideWhenUsed/>
    <w:rsid w:val="000D545B"/>
  </w:style>
  <w:style w:type="character" w:customStyle="1" w:styleId="UnresolvedMention1">
    <w:name w:val="Unresolved Mention1"/>
    <w:basedOn w:val="DefaultParagraphFont"/>
    <w:uiPriority w:val="99"/>
    <w:rsid w:val="00C25210"/>
    <w:rPr>
      <w:color w:val="605E5C"/>
      <w:shd w:val="clear" w:color="auto" w:fill="E1DFDD"/>
    </w:rPr>
  </w:style>
  <w:style w:type="paragraph" w:styleId="BalloonText">
    <w:name w:val="Balloon Text"/>
    <w:basedOn w:val="Normal"/>
    <w:link w:val="BalloonTextChar"/>
    <w:uiPriority w:val="99"/>
    <w:semiHidden/>
    <w:unhideWhenUsed/>
    <w:rsid w:val="001A7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1DF"/>
    <w:rPr>
      <w:rFonts w:ascii="Segoe UI" w:hAnsi="Segoe UI" w:cs="Segoe UI"/>
      <w:sz w:val="18"/>
      <w:szCs w:val="18"/>
    </w:rPr>
  </w:style>
  <w:style w:type="character" w:styleId="FollowedHyperlink">
    <w:name w:val="FollowedHyperlink"/>
    <w:basedOn w:val="DefaultParagraphFont"/>
    <w:uiPriority w:val="99"/>
    <w:semiHidden/>
    <w:unhideWhenUsed/>
    <w:rsid w:val="00FB6357"/>
    <w:rPr>
      <w:color w:val="954F72" w:themeColor="followedHyperlink"/>
      <w:u w:val="single"/>
    </w:rPr>
  </w:style>
  <w:style w:type="character" w:customStyle="1" w:styleId="Heading1Char">
    <w:name w:val="Heading 1 Char"/>
    <w:basedOn w:val="DefaultParagraphFont"/>
    <w:link w:val="Heading1"/>
    <w:uiPriority w:val="9"/>
    <w:rsid w:val="00FB63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21950">
      <w:bodyDiv w:val="1"/>
      <w:marLeft w:val="0"/>
      <w:marRight w:val="0"/>
      <w:marTop w:val="0"/>
      <w:marBottom w:val="0"/>
      <w:divBdr>
        <w:top w:val="none" w:sz="0" w:space="0" w:color="auto"/>
        <w:left w:val="none" w:sz="0" w:space="0" w:color="auto"/>
        <w:bottom w:val="none" w:sz="0" w:space="0" w:color="auto"/>
        <w:right w:val="none" w:sz="0" w:space="0" w:color="auto"/>
      </w:divBdr>
    </w:div>
    <w:div w:id="478571267">
      <w:bodyDiv w:val="1"/>
      <w:marLeft w:val="0"/>
      <w:marRight w:val="0"/>
      <w:marTop w:val="0"/>
      <w:marBottom w:val="0"/>
      <w:divBdr>
        <w:top w:val="none" w:sz="0" w:space="0" w:color="auto"/>
        <w:left w:val="none" w:sz="0" w:space="0" w:color="auto"/>
        <w:bottom w:val="none" w:sz="0" w:space="0" w:color="auto"/>
        <w:right w:val="none" w:sz="0" w:space="0" w:color="auto"/>
      </w:divBdr>
      <w:divsChild>
        <w:div w:id="1693149939">
          <w:marLeft w:val="0"/>
          <w:marRight w:val="0"/>
          <w:marTop w:val="0"/>
          <w:marBottom w:val="0"/>
          <w:divBdr>
            <w:top w:val="none" w:sz="0" w:space="0" w:color="auto"/>
            <w:left w:val="none" w:sz="0" w:space="0" w:color="auto"/>
            <w:bottom w:val="none" w:sz="0" w:space="0" w:color="auto"/>
            <w:right w:val="none" w:sz="0" w:space="0" w:color="auto"/>
          </w:divBdr>
        </w:div>
      </w:divsChild>
    </w:div>
    <w:div w:id="501436998">
      <w:bodyDiv w:val="1"/>
      <w:marLeft w:val="0"/>
      <w:marRight w:val="0"/>
      <w:marTop w:val="0"/>
      <w:marBottom w:val="0"/>
      <w:divBdr>
        <w:top w:val="none" w:sz="0" w:space="0" w:color="auto"/>
        <w:left w:val="none" w:sz="0" w:space="0" w:color="auto"/>
        <w:bottom w:val="none" w:sz="0" w:space="0" w:color="auto"/>
        <w:right w:val="none" w:sz="0" w:space="0" w:color="auto"/>
      </w:divBdr>
    </w:div>
    <w:div w:id="624238649">
      <w:bodyDiv w:val="1"/>
      <w:marLeft w:val="0"/>
      <w:marRight w:val="0"/>
      <w:marTop w:val="0"/>
      <w:marBottom w:val="0"/>
      <w:divBdr>
        <w:top w:val="none" w:sz="0" w:space="0" w:color="auto"/>
        <w:left w:val="none" w:sz="0" w:space="0" w:color="auto"/>
        <w:bottom w:val="none" w:sz="0" w:space="0" w:color="auto"/>
        <w:right w:val="none" w:sz="0" w:space="0" w:color="auto"/>
      </w:divBdr>
    </w:div>
    <w:div w:id="731585072">
      <w:bodyDiv w:val="1"/>
      <w:marLeft w:val="0"/>
      <w:marRight w:val="0"/>
      <w:marTop w:val="0"/>
      <w:marBottom w:val="0"/>
      <w:divBdr>
        <w:top w:val="none" w:sz="0" w:space="0" w:color="auto"/>
        <w:left w:val="none" w:sz="0" w:space="0" w:color="auto"/>
        <w:bottom w:val="none" w:sz="0" w:space="0" w:color="auto"/>
        <w:right w:val="none" w:sz="0" w:space="0" w:color="auto"/>
      </w:divBdr>
      <w:divsChild>
        <w:div w:id="421026073">
          <w:marLeft w:val="0"/>
          <w:marRight w:val="0"/>
          <w:marTop w:val="0"/>
          <w:marBottom w:val="0"/>
          <w:divBdr>
            <w:top w:val="none" w:sz="0" w:space="0" w:color="auto"/>
            <w:left w:val="none" w:sz="0" w:space="0" w:color="auto"/>
            <w:bottom w:val="none" w:sz="0" w:space="0" w:color="auto"/>
            <w:right w:val="none" w:sz="0" w:space="0" w:color="auto"/>
          </w:divBdr>
        </w:div>
      </w:divsChild>
    </w:div>
    <w:div w:id="1116020422">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315837837">
          <w:marLeft w:val="0"/>
          <w:marRight w:val="0"/>
          <w:marTop w:val="0"/>
          <w:marBottom w:val="0"/>
          <w:divBdr>
            <w:top w:val="none" w:sz="0" w:space="0" w:color="auto"/>
            <w:left w:val="none" w:sz="0" w:space="0" w:color="auto"/>
            <w:bottom w:val="none" w:sz="0" w:space="0" w:color="auto"/>
            <w:right w:val="none" w:sz="0" w:space="0" w:color="auto"/>
          </w:divBdr>
        </w:div>
      </w:divsChild>
    </w:div>
    <w:div w:id="1251888249">
      <w:bodyDiv w:val="1"/>
      <w:marLeft w:val="0"/>
      <w:marRight w:val="0"/>
      <w:marTop w:val="0"/>
      <w:marBottom w:val="0"/>
      <w:divBdr>
        <w:top w:val="none" w:sz="0" w:space="0" w:color="auto"/>
        <w:left w:val="none" w:sz="0" w:space="0" w:color="auto"/>
        <w:bottom w:val="none" w:sz="0" w:space="0" w:color="auto"/>
        <w:right w:val="none" w:sz="0" w:space="0" w:color="auto"/>
      </w:divBdr>
    </w:div>
    <w:div w:id="1395590093">
      <w:bodyDiv w:val="1"/>
      <w:marLeft w:val="0"/>
      <w:marRight w:val="0"/>
      <w:marTop w:val="0"/>
      <w:marBottom w:val="0"/>
      <w:divBdr>
        <w:top w:val="none" w:sz="0" w:space="0" w:color="auto"/>
        <w:left w:val="none" w:sz="0" w:space="0" w:color="auto"/>
        <w:bottom w:val="none" w:sz="0" w:space="0" w:color="auto"/>
        <w:right w:val="none" w:sz="0" w:space="0" w:color="auto"/>
      </w:divBdr>
      <w:divsChild>
        <w:div w:id="1555265770">
          <w:marLeft w:val="0"/>
          <w:marRight w:val="0"/>
          <w:marTop w:val="0"/>
          <w:marBottom w:val="0"/>
          <w:divBdr>
            <w:top w:val="none" w:sz="0" w:space="0" w:color="auto"/>
            <w:left w:val="none" w:sz="0" w:space="0" w:color="auto"/>
            <w:bottom w:val="none" w:sz="0" w:space="0" w:color="auto"/>
            <w:right w:val="none" w:sz="0" w:space="0" w:color="auto"/>
          </w:divBdr>
        </w:div>
      </w:divsChild>
    </w:div>
    <w:div w:id="1468818621">
      <w:bodyDiv w:val="1"/>
      <w:marLeft w:val="0"/>
      <w:marRight w:val="0"/>
      <w:marTop w:val="0"/>
      <w:marBottom w:val="0"/>
      <w:divBdr>
        <w:top w:val="none" w:sz="0" w:space="0" w:color="auto"/>
        <w:left w:val="none" w:sz="0" w:space="0" w:color="auto"/>
        <w:bottom w:val="none" w:sz="0" w:space="0" w:color="auto"/>
        <w:right w:val="none" w:sz="0" w:space="0" w:color="auto"/>
      </w:divBdr>
    </w:div>
    <w:div w:id="1686974108">
      <w:bodyDiv w:val="1"/>
      <w:marLeft w:val="0"/>
      <w:marRight w:val="0"/>
      <w:marTop w:val="0"/>
      <w:marBottom w:val="0"/>
      <w:divBdr>
        <w:top w:val="none" w:sz="0" w:space="0" w:color="auto"/>
        <w:left w:val="none" w:sz="0" w:space="0" w:color="auto"/>
        <w:bottom w:val="none" w:sz="0" w:space="0" w:color="auto"/>
        <w:right w:val="none" w:sz="0" w:space="0" w:color="auto"/>
      </w:divBdr>
    </w:div>
    <w:div w:id="1898587229">
      <w:bodyDiv w:val="1"/>
      <w:marLeft w:val="0"/>
      <w:marRight w:val="0"/>
      <w:marTop w:val="0"/>
      <w:marBottom w:val="0"/>
      <w:divBdr>
        <w:top w:val="none" w:sz="0" w:space="0" w:color="auto"/>
        <w:left w:val="none" w:sz="0" w:space="0" w:color="auto"/>
        <w:bottom w:val="none" w:sz="0" w:space="0" w:color="auto"/>
        <w:right w:val="none" w:sz="0" w:space="0" w:color="auto"/>
      </w:divBdr>
    </w:div>
    <w:div w:id="1910847925">
      <w:bodyDiv w:val="1"/>
      <w:marLeft w:val="0"/>
      <w:marRight w:val="0"/>
      <w:marTop w:val="0"/>
      <w:marBottom w:val="0"/>
      <w:divBdr>
        <w:top w:val="none" w:sz="0" w:space="0" w:color="auto"/>
        <w:left w:val="none" w:sz="0" w:space="0" w:color="auto"/>
        <w:bottom w:val="none" w:sz="0" w:space="0" w:color="auto"/>
        <w:right w:val="none" w:sz="0" w:space="0" w:color="auto"/>
      </w:divBdr>
    </w:div>
    <w:div w:id="20152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arter@sunrisefl.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dmoran@davie-fl.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aw@fortlauderdal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irsttherefirstcare.com/w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https://lh4.googleusercontent.com/W-AR8La3CLZZ8lqIpp_MS_bqmWRYjDgi1uE0Rnr269TaIPgq1LAfQbYlhfNPFE1pOA6vNU2XIXFNgbArdUhB5Li304a9lPcD_xPskdWuUhgbDEJeV6fR6T0BYbzJtHAlwMpI3cY" TargetMode="External"/><Relationship Id="rId14" Type="http://schemas.openxmlformats.org/officeDocument/2006/relationships/hyperlink" Target="https://app.smartsheet.com/b/form/2a911ad937c441108ea1641c8e9d5b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24D648-971B-3C4B-9A8D-4D044511B539}">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3" ma:contentTypeDescription="Create a new document." ma:contentTypeScope="" ma:versionID="85001cc06a8c2e066c69fdea38f351f7">
  <xsd:schema xmlns:xsd="http://www.w3.org/2001/XMLSchema" xmlns:xs="http://www.w3.org/2001/XMLSchema" xmlns:p="http://schemas.microsoft.com/office/2006/metadata/properties" xmlns:ns1="http://schemas.microsoft.com/sharepoint/v3" xmlns:ns2="4a7c050e-656f-4a5d-b04a-1ef0cb6cbdb7" xmlns:ns3="275986ff-652a-4b0d-97e3-ba88febbc6e8" targetNamespace="http://schemas.microsoft.com/office/2006/metadata/properties" ma:root="true" ma:fieldsID="c20a09c15135934c6d72e9c0ab5feaa9" ns1:_="" ns2:_="" ns3:_="">
    <xsd:import namespace="http://schemas.microsoft.com/sharepoint/v3"/>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6771F4-0CEB-4CAC-BB4F-3B4F34822167}">
  <ds:schemaRefs>
    <ds:schemaRef ds:uri="http://schemas.openxmlformats.org/officeDocument/2006/bibliography"/>
  </ds:schemaRefs>
</ds:datastoreItem>
</file>

<file path=customXml/itemProps2.xml><?xml version="1.0" encoding="utf-8"?>
<ds:datastoreItem xmlns:ds="http://schemas.openxmlformats.org/officeDocument/2006/customXml" ds:itemID="{8791DADF-067D-4774-8A1E-DC9884D4CEE1}"/>
</file>

<file path=customXml/itemProps3.xml><?xml version="1.0" encoding="utf-8"?>
<ds:datastoreItem xmlns:ds="http://schemas.openxmlformats.org/officeDocument/2006/customXml" ds:itemID="{8CF9CD45-7678-401F-87C1-114DC46F3103}"/>
</file>

<file path=customXml/itemProps4.xml><?xml version="1.0" encoding="utf-8"?>
<ds:datastoreItem xmlns:ds="http://schemas.openxmlformats.org/officeDocument/2006/customXml" ds:itemID="{C1034583-BA98-4FFE-937A-A331D484193D}"/>
</file>

<file path=docProps/app.xml><?xml version="1.0" encoding="utf-8"?>
<Properties xmlns="http://schemas.openxmlformats.org/officeDocument/2006/extended-properties" xmlns:vt="http://schemas.openxmlformats.org/officeDocument/2006/docPropsVTypes">
  <Template>Normal.dotm</Template>
  <TotalTime>52</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Carter</dc:creator>
  <cp:lastModifiedBy>Steven Carter</cp:lastModifiedBy>
  <cp:revision>20</cp:revision>
  <cp:lastPrinted>2021-03-11T13:25:00Z</cp:lastPrinted>
  <dcterms:created xsi:type="dcterms:W3CDTF">2021-06-29T16:37:00Z</dcterms:created>
  <dcterms:modified xsi:type="dcterms:W3CDTF">2021-06-29T17:50:00Z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documentId_3427</vt:lpwstr>
  </property>
  <property fmtid="{D5CDD505-2E9C-101B-9397-08002B2CF9AE}" pid="3" name="grammarly_documentContext">
    <vt:lpwstr>{"goals":[],"domain":"general","emotions":[],"dialect":"american"}</vt:lpwstr>
  </property>
  <property fmtid="{D5CDD505-2E9C-101B-9397-08002B2CF9AE}" pid="4" name="ContentTypeId">
    <vt:lpwstr>0x010100649F93569CE05147B21C5A18A2874FDD</vt:lpwstr>
  </property>
</Properties>
</file>